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b/>
          <w:bCs/>
          <w:color w:val="auto"/>
          <w:spacing w:val="20"/>
          <w:kern w:val="0"/>
          <w:sz w:val="28"/>
          <w:szCs w:val="28"/>
          <w:highlight w:val="none"/>
        </w:rPr>
      </w:pPr>
    </w:p>
    <w:p>
      <w:pPr>
        <w:spacing w:beforeLines="100" w:line="460" w:lineRule="exact"/>
        <w:jc w:val="center"/>
        <w:rPr>
          <w:rFonts w:eastAsia="黑体"/>
          <w:color w:val="auto"/>
          <w:sz w:val="32"/>
          <w:szCs w:val="32"/>
          <w:highlight w:val="none"/>
        </w:rPr>
      </w:pPr>
      <w:r>
        <w:rPr>
          <w:rFonts w:hint="eastAsia" w:eastAsia="黑体"/>
          <w:color w:val="auto"/>
          <w:sz w:val="32"/>
          <w:szCs w:val="32"/>
          <w:highlight w:val="none"/>
          <w:lang w:eastAsia="zh-CN"/>
        </w:rPr>
        <w:t>2023年合肥旅游贰号游艇维修保养服务（三次）</w:t>
      </w:r>
      <w:r>
        <w:rPr>
          <w:rFonts w:hint="eastAsia" w:eastAsia="黑体"/>
          <w:color w:val="auto"/>
          <w:sz w:val="32"/>
          <w:szCs w:val="32"/>
          <w:highlight w:val="none"/>
        </w:rPr>
        <w:t xml:space="preserve"> </w:t>
      </w:r>
    </w:p>
    <w:p>
      <w:pPr>
        <w:adjustRightInd w:val="0"/>
        <w:snapToGrid w:val="0"/>
        <w:spacing w:beforeLines="20" w:afterLines="20" w:line="640" w:lineRule="exact"/>
        <w:jc w:val="center"/>
        <w:rPr>
          <w:rFonts w:hint="eastAsia" w:ascii="宋体" w:hAnsi="宋体" w:cs="宋体" w:eastAsiaTheme="minorEastAsia"/>
          <w:b/>
          <w:bCs/>
          <w:color w:val="auto"/>
          <w:sz w:val="36"/>
          <w:szCs w:val="36"/>
          <w:highlight w:val="none"/>
          <w:u w:val="single"/>
          <w:lang w:eastAsia="zh-CN"/>
        </w:rPr>
      </w:pPr>
      <w:r>
        <w:rPr>
          <w:rFonts w:hint="eastAsia" w:ascii="宋体" w:hAnsi="宋体" w:cs="宋体"/>
          <w:b/>
          <w:bCs/>
          <w:color w:val="auto"/>
          <w:sz w:val="36"/>
          <w:szCs w:val="36"/>
          <w:highlight w:val="none"/>
        </w:rPr>
        <w:t>招标项目编号：</w:t>
      </w:r>
      <w:r>
        <w:rPr>
          <w:rFonts w:hint="eastAsia" w:ascii="宋体" w:hAnsi="宋体" w:cs="宋体"/>
          <w:b/>
          <w:bCs/>
          <w:color w:val="auto"/>
          <w:sz w:val="36"/>
          <w:szCs w:val="36"/>
          <w:highlight w:val="none"/>
          <w:lang w:eastAsia="zh-CN"/>
        </w:rPr>
        <w:t>2023ZBXJ022</w:t>
      </w:r>
    </w:p>
    <w:p>
      <w:pPr>
        <w:spacing w:line="540" w:lineRule="exact"/>
        <w:rPr>
          <w:color w:val="auto"/>
          <w:szCs w:val="21"/>
          <w:highlight w:val="none"/>
        </w:rPr>
      </w:pPr>
    </w:p>
    <w:p>
      <w:pPr>
        <w:jc w:val="center"/>
        <w:rPr>
          <w:rFonts w:eastAsia="黑体"/>
          <w:color w:val="auto"/>
          <w:sz w:val="72"/>
          <w:szCs w:val="72"/>
          <w:highlight w:val="none"/>
        </w:rPr>
      </w:pPr>
      <w:r>
        <w:rPr>
          <w:rFonts w:hint="eastAsia" w:eastAsia="黑体"/>
          <w:color w:val="auto"/>
          <w:sz w:val="72"/>
          <w:szCs w:val="72"/>
          <w:highlight w:val="none"/>
        </w:rPr>
        <w:t>招 标 文 件</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360" w:lineRule="auto"/>
        <w:ind w:firstLine="1280" w:firstLineChars="400"/>
        <w:rPr>
          <w:rFonts w:eastAsia="黑体"/>
          <w:color w:val="auto"/>
          <w:sz w:val="32"/>
          <w:szCs w:val="32"/>
          <w:highlight w:val="none"/>
          <w:u w:val="single"/>
        </w:rPr>
      </w:pPr>
      <w:r>
        <w:rPr>
          <w:rFonts w:hint="eastAsia" w:eastAsia="黑体"/>
          <w:color w:val="auto"/>
          <w:sz w:val="32"/>
          <w:szCs w:val="32"/>
          <w:highlight w:val="none"/>
        </w:rPr>
        <w:t>招标人：</w:t>
      </w:r>
      <w:r>
        <w:rPr>
          <w:rFonts w:hint="eastAsia" w:eastAsia="黑体"/>
          <w:color w:val="auto"/>
          <w:sz w:val="32"/>
          <w:szCs w:val="32"/>
          <w:highlight w:val="none"/>
          <w:u w:val="single"/>
        </w:rPr>
        <w:t xml:space="preserve">合肥印象滨湖旅游投资发展有限公司 </w:t>
      </w:r>
    </w:p>
    <w:p>
      <w:pPr>
        <w:spacing w:line="360" w:lineRule="auto"/>
        <w:ind w:firstLine="1280" w:firstLineChars="400"/>
        <w:rPr>
          <w:rFonts w:eastAsia="黑体"/>
          <w:color w:val="auto"/>
          <w:sz w:val="32"/>
          <w:szCs w:val="32"/>
          <w:highlight w:val="none"/>
          <w:u w:val="single"/>
        </w:rPr>
      </w:pPr>
    </w:p>
    <w:p>
      <w:pPr>
        <w:spacing w:line="540" w:lineRule="exact"/>
        <w:ind w:firstLine="437"/>
        <w:jc w:val="center"/>
        <w:rPr>
          <w:color w:val="auto"/>
          <w:sz w:val="32"/>
          <w:szCs w:val="32"/>
          <w:highlight w:val="none"/>
        </w:rPr>
      </w:pPr>
      <w:r>
        <w:rPr>
          <w:rFonts w:hint="eastAsia" w:eastAsia="黑体"/>
          <w:color w:val="auto"/>
          <w:sz w:val="32"/>
          <w:szCs w:val="32"/>
          <w:highlight w:val="none"/>
        </w:rPr>
        <w:t>日    期</w:t>
      </w:r>
      <w:r>
        <w:rPr>
          <w:rFonts w:hint="eastAsia"/>
          <w:color w:val="auto"/>
          <w:sz w:val="32"/>
          <w:szCs w:val="32"/>
          <w:highlight w:val="none"/>
        </w:rPr>
        <w:t>：</w:t>
      </w:r>
      <w:r>
        <w:rPr>
          <w:rFonts w:hint="eastAsia" w:eastAsia="黑体"/>
          <w:color w:val="auto"/>
          <w:sz w:val="32"/>
          <w:szCs w:val="32"/>
          <w:highlight w:val="none"/>
          <w:u w:val="single"/>
        </w:rPr>
        <w:t xml:space="preserve"> 2023 </w:t>
      </w:r>
      <w:r>
        <w:rPr>
          <w:rFonts w:hint="eastAsia"/>
          <w:color w:val="auto"/>
          <w:sz w:val="32"/>
          <w:szCs w:val="32"/>
          <w:highlight w:val="none"/>
        </w:rPr>
        <w:t>年</w:t>
      </w:r>
      <w:r>
        <w:rPr>
          <w:rFonts w:hint="eastAsia" w:eastAsia="黑体"/>
          <w:color w:val="auto"/>
          <w:sz w:val="32"/>
          <w:szCs w:val="32"/>
          <w:highlight w:val="none"/>
          <w:u w:val="single"/>
        </w:rPr>
        <w:t xml:space="preserve"> 8 </w:t>
      </w:r>
      <w:r>
        <w:rPr>
          <w:rFonts w:hint="eastAsia"/>
          <w:color w:val="auto"/>
          <w:sz w:val="32"/>
          <w:szCs w:val="32"/>
          <w:highlight w:val="none"/>
        </w:rPr>
        <w:t>月</w:t>
      </w:r>
    </w:p>
    <w:p>
      <w:pPr>
        <w:spacing w:line="540" w:lineRule="exact"/>
        <w:ind w:firstLine="437"/>
        <w:jc w:val="center"/>
        <w:rPr>
          <w:color w:val="auto"/>
          <w:sz w:val="32"/>
          <w:szCs w:val="32"/>
          <w:highlight w:val="none"/>
        </w:rPr>
      </w:pPr>
    </w:p>
    <w:p>
      <w:pPr>
        <w:tabs>
          <w:tab w:val="center" w:pos="4153"/>
          <w:tab w:val="left" w:pos="5085"/>
        </w:tabs>
        <w:spacing w:beforeLines="20" w:afterLines="20" w:line="460" w:lineRule="exact"/>
        <w:jc w:val="center"/>
        <w:rPr>
          <w:rFonts w:asciiTheme="minorEastAsia" w:hAnsiTheme="minorEastAsia" w:cstheme="minorEastAsia"/>
          <w:b/>
          <w:color w:val="auto"/>
          <w:sz w:val="32"/>
          <w:szCs w:val="32"/>
          <w:highlight w:val="none"/>
        </w:rPr>
      </w:pPr>
    </w:p>
    <w:p>
      <w:pPr>
        <w:tabs>
          <w:tab w:val="center" w:pos="4153"/>
          <w:tab w:val="left" w:pos="5085"/>
        </w:tabs>
        <w:spacing w:beforeLines="20" w:afterLines="20" w:line="460" w:lineRule="exact"/>
        <w:jc w:val="center"/>
        <w:rPr>
          <w:rFonts w:asciiTheme="minorEastAsia" w:hAnsiTheme="minorEastAsia" w:cstheme="minorEastAsia"/>
          <w:b/>
          <w:color w:val="auto"/>
          <w:sz w:val="32"/>
          <w:szCs w:val="32"/>
          <w:highlight w:val="none"/>
        </w:rPr>
      </w:pPr>
    </w:p>
    <w:p>
      <w:pPr>
        <w:tabs>
          <w:tab w:val="center" w:pos="4153"/>
          <w:tab w:val="left" w:pos="5085"/>
        </w:tabs>
        <w:spacing w:beforeLines="20" w:afterLines="20" w:line="460" w:lineRule="exact"/>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目  录</w:t>
      </w:r>
    </w:p>
    <w:p>
      <w:pPr>
        <w:tabs>
          <w:tab w:val="center" w:pos="4153"/>
          <w:tab w:val="left" w:pos="5085"/>
        </w:tabs>
        <w:spacing w:beforeLines="20" w:afterLines="20" w:line="460" w:lineRule="exact"/>
        <w:jc w:val="center"/>
        <w:rPr>
          <w:rStyle w:val="20"/>
          <w:rFonts w:ascii="宋体" w:hAnsi="宋体" w:eastAsia="宋体" w:cs="宋体"/>
          <w:b/>
          <w:color w:val="auto"/>
          <w:kern w:val="0"/>
          <w:sz w:val="28"/>
          <w:szCs w:val="28"/>
          <w:highlight w:val="none"/>
        </w:rPr>
      </w:pP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TOC \o "1-3" \h \z </w:instrText>
      </w:r>
      <w:r>
        <w:rPr>
          <w:rStyle w:val="20"/>
          <w:rFonts w:hint="eastAsia" w:ascii="宋体" w:hAnsi="宋体" w:eastAsia="宋体" w:cs="宋体"/>
          <w:b/>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"_Toc395108307" </w:instrText>
      </w:r>
      <w:r>
        <w:rPr>
          <w:color w:val="auto"/>
          <w:highlight w:val="none"/>
        </w:rPr>
        <w:fldChar w:fldCharType="separate"/>
      </w:r>
      <w:r>
        <w:rPr>
          <w:rStyle w:val="20"/>
          <w:rFonts w:hint="eastAsia" w:ascii="宋体" w:hAnsi="宋体" w:eastAsia="宋体" w:cs="宋体"/>
          <w:b/>
          <w:color w:val="auto"/>
          <w:kern w:val="0"/>
          <w:sz w:val="28"/>
          <w:szCs w:val="28"/>
          <w:highlight w:val="none"/>
        </w:rPr>
        <w:t>第一章 招标公告</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3</w:t>
      </w:r>
      <w:r>
        <w:rPr>
          <w:rStyle w:val="20"/>
          <w:rFonts w:hint="eastAsia" w:ascii="宋体" w:hAnsi="宋体" w:eastAsia="宋体" w:cs="宋体"/>
          <w:b/>
          <w:color w:val="auto"/>
          <w:kern w:val="0"/>
          <w:sz w:val="28"/>
          <w:szCs w:val="28"/>
          <w:highlight w:val="none"/>
        </w:rPr>
        <w:fldChar w:fldCharType="end"/>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color w:val="auto"/>
          <w:highlight w:val="none"/>
        </w:rPr>
        <w:fldChar w:fldCharType="begin"/>
      </w:r>
      <w:r>
        <w:rPr>
          <w:color w:val="auto"/>
          <w:highlight w:val="none"/>
        </w:rPr>
        <w:instrText xml:space="preserve"> HYPERLINK \l "_Toc395108309" </w:instrText>
      </w:r>
      <w:r>
        <w:rPr>
          <w:color w:val="auto"/>
          <w:highlight w:val="none"/>
        </w:rPr>
        <w:fldChar w:fldCharType="separate"/>
      </w:r>
      <w:r>
        <w:rPr>
          <w:rStyle w:val="20"/>
          <w:rFonts w:hint="eastAsia" w:ascii="宋体" w:hAnsi="宋体" w:eastAsia="宋体" w:cs="宋体"/>
          <w:b/>
          <w:color w:val="auto"/>
          <w:kern w:val="0"/>
          <w:sz w:val="28"/>
          <w:szCs w:val="28"/>
          <w:highlight w:val="none"/>
        </w:rPr>
        <w:t>二章 投标人须知</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5</w:t>
      </w:r>
      <w:r>
        <w:rPr>
          <w:rStyle w:val="20"/>
          <w:rFonts w:hint="eastAsia" w:ascii="宋体" w:hAnsi="宋体" w:eastAsia="宋体" w:cs="宋体"/>
          <w:b/>
          <w:color w:val="auto"/>
          <w:kern w:val="0"/>
          <w:sz w:val="28"/>
          <w:szCs w:val="28"/>
          <w:highlight w:val="none"/>
        </w:rPr>
        <w:fldChar w:fldCharType="end"/>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"_Toc395108310"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三章 采购需求</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1</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3</w:t>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"_Toc395108311"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四章 评审方法和标准</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1</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7</w:t>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"_Toc395108312"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五章 合同模板</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1</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9</w:t>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"_Toc395108313"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六章 响应文件格式</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2</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9</w:t>
      </w:r>
    </w:p>
    <w:p>
      <w:pPr>
        <w:pStyle w:val="14"/>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fldChar w:fldCharType="end"/>
      </w:r>
    </w:p>
    <w:p>
      <w:pPr>
        <w:spacing w:line="540" w:lineRule="exact"/>
        <w:ind w:firstLine="437"/>
        <w:jc w:val="center"/>
        <w:rPr>
          <w:color w:val="auto"/>
          <w:sz w:val="32"/>
          <w:szCs w:val="32"/>
          <w:highlight w:val="none"/>
        </w:rPr>
      </w:pPr>
    </w:p>
    <w:p>
      <w:pPr>
        <w:pStyle w:val="3"/>
        <w:widowControl/>
        <w:spacing w:beforeAutospacing="0" w:afterAutospacing="0" w:line="450" w:lineRule="atLeast"/>
        <w:rPr>
          <w:rFonts w:hint="default" w:cs="宋体"/>
          <w:b w:val="0"/>
          <w:bCs w:val="0"/>
          <w:color w:val="auto"/>
          <w:sz w:val="30"/>
          <w:szCs w:val="30"/>
          <w:highlight w:val="none"/>
          <w:shd w:val="clear" w:color="auto" w:fill="FFFFFF"/>
        </w:rPr>
      </w:pPr>
    </w:p>
    <w:p>
      <w:pPr>
        <w:pStyle w:val="4"/>
        <w:pageBreakBefore/>
        <w:spacing w:before="0" w:after="0" w:line="240" w:lineRule="auto"/>
        <w:ind w:firstLine="0"/>
        <w:rPr>
          <w:color w:val="auto"/>
          <w:highlight w:val="none"/>
        </w:rPr>
      </w:pPr>
      <w:bookmarkStart w:id="0" w:name="_Toc273602339"/>
      <w:bookmarkStart w:id="1" w:name="_Toc328559326"/>
      <w:bookmarkStart w:id="2" w:name="_Toc245092759"/>
      <w:r>
        <w:rPr>
          <w:rFonts w:hint="eastAsia" w:ascii="宋体" w:hAnsi="宋体" w:eastAsia="宋体"/>
          <w:color w:val="auto"/>
          <w:highlight w:val="none"/>
        </w:rPr>
        <w:t xml:space="preserve">第一章 </w:t>
      </w:r>
      <w:bookmarkEnd w:id="0"/>
      <w:bookmarkEnd w:id="1"/>
      <w:bookmarkEnd w:id="2"/>
      <w:r>
        <w:rPr>
          <w:rFonts w:hint="eastAsia" w:ascii="宋体" w:hAnsi="宋体" w:eastAsia="宋体"/>
          <w:color w:val="auto"/>
          <w:highlight w:val="none"/>
        </w:rPr>
        <w:t>招标公告</w:t>
      </w:r>
    </w:p>
    <w:p>
      <w:pPr>
        <w:autoSpaceDE w:val="0"/>
        <w:autoSpaceDN w:val="0"/>
        <w:adjustRightInd w:val="0"/>
        <w:spacing w:line="360" w:lineRule="auto"/>
        <w:ind w:firstLine="200"/>
        <w:jc w:val="left"/>
        <w:rPr>
          <w:rFonts w:ascii="宋体" w:hAnsi="宋体"/>
          <w:color w:val="auto"/>
          <w:sz w:val="24"/>
          <w:szCs w:val="18"/>
          <w:highlight w:val="none"/>
        </w:rPr>
      </w:pPr>
      <w:r>
        <w:rPr>
          <w:rFonts w:hint="eastAsia" w:ascii="宋体" w:hAnsi="宋体"/>
          <w:color w:val="auto"/>
          <w:sz w:val="24"/>
          <w:szCs w:val="18"/>
          <w:highlight w:val="none"/>
        </w:rPr>
        <w:t xml:space="preserve">   合肥印象滨湖旅游投资发展有限公司拟对“</w:t>
      </w:r>
      <w:r>
        <w:rPr>
          <w:rFonts w:hint="eastAsia" w:ascii="宋体" w:hAnsi="宋体"/>
          <w:b/>
          <w:color w:val="auto"/>
          <w:sz w:val="24"/>
          <w:szCs w:val="18"/>
          <w:highlight w:val="none"/>
          <w:u w:val="single"/>
          <w:lang w:eastAsia="zh-CN"/>
        </w:rPr>
        <w:t>2023年合肥旅游贰号游艇维修保养服务（三次）</w:t>
      </w:r>
      <w:r>
        <w:rPr>
          <w:rFonts w:hint="eastAsia" w:ascii="宋体" w:hAnsi="宋体"/>
          <w:b/>
          <w:color w:val="auto"/>
          <w:sz w:val="24"/>
          <w:szCs w:val="18"/>
          <w:highlight w:val="none"/>
          <w:u w:val="single"/>
        </w:rPr>
        <w:t xml:space="preserve"> </w:t>
      </w:r>
      <w:r>
        <w:rPr>
          <w:rFonts w:hint="eastAsia" w:ascii="宋体" w:hAnsi="宋体"/>
          <w:color w:val="auto"/>
          <w:sz w:val="24"/>
          <w:szCs w:val="18"/>
          <w:highlight w:val="none"/>
        </w:rPr>
        <w:t>”（项目名称）项目进行国内公开招标，欢迎具备条件的国内投标人参加投标。</w:t>
      </w:r>
    </w:p>
    <w:p>
      <w:pPr>
        <w:autoSpaceDE w:val="0"/>
        <w:autoSpaceDN w:val="0"/>
        <w:adjustRightInd w:val="0"/>
        <w:spacing w:beforeLines="50" w:line="360" w:lineRule="auto"/>
        <w:ind w:firstLine="200"/>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pPr>
        <w:autoSpaceDE w:val="0"/>
        <w:autoSpaceDN w:val="0"/>
        <w:adjustRightInd w:val="0"/>
        <w:spacing w:line="360" w:lineRule="auto"/>
        <w:ind w:firstLine="200"/>
        <w:jc w:val="left"/>
        <w:rPr>
          <w:rFonts w:ascii="宋体" w:hAnsi="宋体"/>
          <w:color w:val="auto"/>
          <w:kern w:val="0"/>
          <w:sz w:val="24"/>
          <w:highlight w:val="none"/>
          <w:lang w:val="zh-CN"/>
        </w:rPr>
      </w:pPr>
      <w:r>
        <w:rPr>
          <w:rFonts w:hint="eastAsia" w:ascii="宋体" w:hAnsi="宋体"/>
          <w:color w:val="auto"/>
          <w:kern w:val="0"/>
          <w:sz w:val="24"/>
          <w:highlight w:val="none"/>
          <w:lang w:val="zh-CN"/>
        </w:rPr>
        <w:t>1、项目编号：</w:t>
      </w:r>
      <w:r>
        <w:rPr>
          <w:rFonts w:hint="eastAsia" w:ascii="宋体" w:hAnsi="宋体" w:eastAsia="宋体"/>
          <w:bCs/>
          <w:color w:val="auto"/>
          <w:sz w:val="24"/>
          <w:szCs w:val="18"/>
          <w:highlight w:val="none"/>
          <w:u w:val="single"/>
          <w:lang w:eastAsia="zh-CN"/>
        </w:rPr>
        <w:t>2023ZBXJ022</w:t>
      </w:r>
      <w:r>
        <w:rPr>
          <w:rFonts w:hint="eastAsia" w:ascii="宋体" w:hAnsi="宋体"/>
          <w:bCs/>
          <w:color w:val="auto"/>
          <w:kern w:val="0"/>
          <w:sz w:val="24"/>
          <w:highlight w:val="none"/>
        </w:rPr>
        <w:t xml:space="preserve"> </w:t>
      </w:r>
    </w:p>
    <w:p>
      <w:pPr>
        <w:autoSpaceDE w:val="0"/>
        <w:autoSpaceDN w:val="0"/>
        <w:adjustRightInd w:val="0"/>
        <w:spacing w:line="360" w:lineRule="auto"/>
        <w:ind w:firstLine="200"/>
        <w:jc w:val="left"/>
        <w:rPr>
          <w:rFonts w:ascii="宋体" w:hAnsi="宋体"/>
          <w:bCs/>
          <w:color w:val="auto"/>
          <w:sz w:val="24"/>
          <w:szCs w:val="18"/>
          <w:highlight w:val="none"/>
          <w:u w:val="single"/>
        </w:rPr>
      </w:pPr>
      <w:r>
        <w:rPr>
          <w:rFonts w:hint="eastAsia" w:ascii="宋体" w:hAnsi="宋体"/>
          <w:color w:val="auto"/>
          <w:kern w:val="0"/>
          <w:sz w:val="24"/>
          <w:highlight w:val="none"/>
          <w:lang w:val="zh-CN"/>
        </w:rPr>
        <w:t>2、项目名称：</w:t>
      </w:r>
      <w:r>
        <w:rPr>
          <w:rFonts w:hint="eastAsia" w:ascii="宋体" w:hAnsi="宋体"/>
          <w:bCs/>
          <w:color w:val="auto"/>
          <w:sz w:val="24"/>
          <w:szCs w:val="18"/>
          <w:highlight w:val="none"/>
          <w:u w:val="single"/>
          <w:lang w:eastAsia="zh-CN"/>
        </w:rPr>
        <w:t>2023年合肥旅游贰号游艇维修保养服务（三次）</w:t>
      </w:r>
      <w:r>
        <w:rPr>
          <w:rFonts w:hint="eastAsia" w:ascii="宋体" w:hAnsi="宋体"/>
          <w:bCs/>
          <w:color w:val="auto"/>
          <w:sz w:val="24"/>
          <w:szCs w:val="18"/>
          <w:highlight w:val="none"/>
          <w:u w:val="single"/>
        </w:rPr>
        <w:t xml:space="preserve"> </w:t>
      </w:r>
    </w:p>
    <w:p>
      <w:pPr>
        <w:autoSpaceDE w:val="0"/>
        <w:autoSpaceDN w:val="0"/>
        <w:adjustRightInd w:val="0"/>
        <w:spacing w:line="360" w:lineRule="auto"/>
        <w:ind w:firstLine="200"/>
        <w:jc w:val="left"/>
        <w:rPr>
          <w:rFonts w:ascii="宋体" w:hAnsi="宋体" w:eastAsia="宋体"/>
          <w:bCs/>
          <w:color w:val="auto"/>
          <w:sz w:val="24"/>
          <w:szCs w:val="18"/>
          <w:highlight w:val="none"/>
        </w:rPr>
      </w:pPr>
      <w:r>
        <w:rPr>
          <w:rFonts w:hint="eastAsia" w:ascii="宋体" w:hAnsi="宋体"/>
          <w:bCs/>
          <w:color w:val="auto"/>
          <w:sz w:val="24"/>
          <w:szCs w:val="18"/>
          <w:highlight w:val="none"/>
        </w:rPr>
        <w:t>3、服务地点：</w:t>
      </w:r>
      <w:r>
        <w:rPr>
          <w:rFonts w:hint="eastAsia" w:cs="宋体"/>
          <w:color w:val="auto"/>
          <w:kern w:val="0"/>
          <w:sz w:val="24"/>
          <w:highlight w:val="none"/>
        </w:rPr>
        <w:t>合肥市包河区</w:t>
      </w:r>
    </w:p>
    <w:p>
      <w:pPr>
        <w:autoSpaceDE w:val="0"/>
        <w:autoSpaceDN w:val="0"/>
        <w:adjustRightInd w:val="0"/>
        <w:spacing w:line="360" w:lineRule="auto"/>
        <w:ind w:firstLine="200"/>
        <w:jc w:val="left"/>
        <w:rPr>
          <w:rFonts w:ascii="宋体" w:hAnsi="宋体"/>
          <w:color w:val="auto"/>
          <w:sz w:val="24"/>
          <w:szCs w:val="18"/>
          <w:highlight w:val="none"/>
        </w:rPr>
      </w:pPr>
      <w:r>
        <w:rPr>
          <w:rFonts w:hint="eastAsia" w:ascii="宋体" w:hAnsi="宋体"/>
          <w:color w:val="auto"/>
          <w:sz w:val="24"/>
          <w:szCs w:val="18"/>
          <w:highlight w:val="none"/>
        </w:rPr>
        <w:t>4、招标人：合肥印象滨湖旅游投资发展有限公司</w:t>
      </w:r>
    </w:p>
    <w:p>
      <w:pPr>
        <w:autoSpaceDE w:val="0"/>
        <w:autoSpaceDN w:val="0"/>
        <w:adjustRightInd w:val="0"/>
        <w:spacing w:line="360" w:lineRule="auto"/>
        <w:ind w:firstLine="200"/>
        <w:jc w:val="left"/>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、项目业主：</w:t>
      </w:r>
      <w:r>
        <w:rPr>
          <w:rFonts w:hint="eastAsia" w:ascii="宋体" w:hAnsi="宋体"/>
          <w:color w:val="auto"/>
          <w:sz w:val="24"/>
          <w:szCs w:val="18"/>
          <w:highlight w:val="none"/>
        </w:rPr>
        <w:t>合肥印象滨湖旅游投资发展有限公司</w:t>
      </w:r>
    </w:p>
    <w:p>
      <w:pPr>
        <w:autoSpaceDE w:val="0"/>
        <w:autoSpaceDN w:val="0"/>
        <w:adjustRightInd w:val="0"/>
        <w:spacing w:line="360" w:lineRule="auto"/>
        <w:ind w:firstLine="200"/>
        <w:jc w:val="left"/>
        <w:rPr>
          <w:rFonts w:ascii="宋体" w:hAnsi="宋体"/>
          <w:color w:val="auto"/>
          <w:kern w:val="0"/>
          <w:sz w:val="24"/>
          <w:highlight w:val="none"/>
          <w:lang w:val="zh-CN"/>
        </w:rPr>
      </w:pPr>
      <w:r>
        <w:rPr>
          <w:rFonts w:hint="eastAsia" w:ascii="宋体" w:hAnsi="宋体"/>
          <w:color w:val="auto"/>
          <w:kern w:val="0"/>
          <w:sz w:val="24"/>
          <w:highlight w:val="none"/>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项目概况：</w:t>
      </w:r>
      <w:r>
        <w:rPr>
          <w:rFonts w:hint="eastAsia" w:ascii="宋体" w:hAnsi="宋体" w:eastAsia="宋体" w:cs="宋体"/>
          <w:bCs/>
          <w:color w:val="auto"/>
          <w:sz w:val="24"/>
          <w:highlight w:val="none"/>
        </w:rPr>
        <w:t>本项目分</w:t>
      </w:r>
      <w:r>
        <w:rPr>
          <w:rFonts w:ascii="宋体" w:hAnsi="宋体" w:eastAsia="宋体" w:cs="宋体"/>
          <w:bCs/>
          <w:color w:val="auto"/>
          <w:sz w:val="24"/>
          <w:highlight w:val="none"/>
        </w:rPr>
        <w:t>1</w:t>
      </w:r>
      <w:r>
        <w:rPr>
          <w:rFonts w:hint="eastAsia" w:ascii="宋体" w:hAnsi="宋体" w:eastAsia="宋体" w:cs="宋体"/>
          <w:bCs/>
          <w:color w:val="auto"/>
          <w:sz w:val="24"/>
          <w:highlight w:val="none"/>
        </w:rPr>
        <w:t>个包，包括</w:t>
      </w:r>
      <w:r>
        <w:rPr>
          <w:rFonts w:hint="eastAsia" w:ascii="宋体" w:hAnsi="宋体" w:eastAsia="宋体"/>
          <w:bCs/>
          <w:color w:val="auto"/>
          <w:sz w:val="24"/>
          <w:szCs w:val="18"/>
          <w:highlight w:val="none"/>
          <w:u w:val="single"/>
          <w:lang w:eastAsia="zh-CN"/>
        </w:rPr>
        <w:t>2023年合肥旅游贰号游艇维修保养服务（三次）</w:t>
      </w:r>
      <w:r>
        <w:rPr>
          <w:rFonts w:hint="eastAsia" w:ascii="宋体" w:hAnsi="宋体"/>
          <w:bCs/>
          <w:color w:val="auto"/>
          <w:sz w:val="24"/>
          <w:szCs w:val="18"/>
          <w:highlight w:val="none"/>
          <w:u w:val="single"/>
        </w:rPr>
        <w:t xml:space="preserve"> </w:t>
      </w:r>
      <w:r>
        <w:rPr>
          <w:rFonts w:hint="eastAsia" w:ascii="宋体" w:hAnsi="宋体"/>
          <w:color w:val="auto"/>
          <w:kern w:val="0"/>
          <w:sz w:val="24"/>
          <w:highlight w:val="none"/>
          <w:lang w:val="zh-CN"/>
        </w:rPr>
        <w:t>，</w:t>
      </w:r>
      <w:r>
        <w:rPr>
          <w:rFonts w:hint="eastAsia" w:ascii="宋体" w:hAnsi="宋体" w:eastAsia="宋体"/>
          <w:color w:val="auto"/>
          <w:sz w:val="24"/>
          <w:highlight w:val="none"/>
        </w:rPr>
        <w:t>详见招标文件</w:t>
      </w:r>
    </w:p>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sz w:val="24"/>
          <w:szCs w:val="18"/>
          <w:highlight w:val="none"/>
        </w:rPr>
        <w:t>7、项目概算：15万元</w:t>
      </w:r>
    </w:p>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sz w:val="24"/>
          <w:szCs w:val="18"/>
          <w:highlight w:val="none"/>
        </w:rPr>
        <w:t>8、项目类别：服务类</w:t>
      </w:r>
    </w:p>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sz w:val="24"/>
          <w:szCs w:val="18"/>
          <w:highlight w:val="none"/>
        </w:rPr>
        <w:t>9、标段划分：本项目共划分</w:t>
      </w:r>
      <w:r>
        <w:rPr>
          <w:rFonts w:hint="eastAsia" w:ascii="宋体" w:hAnsi="宋体"/>
          <w:color w:val="auto"/>
          <w:sz w:val="24"/>
          <w:szCs w:val="18"/>
          <w:highlight w:val="none"/>
          <w:u w:val="single"/>
        </w:rPr>
        <w:t>1</w:t>
      </w:r>
      <w:r>
        <w:rPr>
          <w:rFonts w:hint="eastAsia" w:ascii="宋体" w:hAnsi="宋体"/>
          <w:color w:val="auto"/>
          <w:sz w:val="24"/>
          <w:szCs w:val="18"/>
          <w:highlight w:val="none"/>
        </w:rPr>
        <w:t>个包</w:t>
      </w:r>
    </w:p>
    <w:p>
      <w:pPr>
        <w:autoSpaceDE w:val="0"/>
        <w:autoSpaceDN w:val="0"/>
        <w:adjustRightInd w:val="0"/>
        <w:spacing w:line="360" w:lineRule="auto"/>
        <w:ind w:firstLine="200"/>
        <w:jc w:val="left"/>
        <w:rPr>
          <w:rFonts w:ascii="宋体" w:hAnsi="宋体"/>
          <w:b/>
          <w:bCs/>
          <w:color w:val="auto"/>
          <w:sz w:val="24"/>
          <w:highlight w:val="none"/>
        </w:rPr>
      </w:pPr>
      <w:r>
        <w:rPr>
          <w:rFonts w:hint="eastAsia" w:ascii="宋体" w:hAnsi="宋体"/>
          <w:b/>
          <w:bCs/>
          <w:color w:val="auto"/>
          <w:sz w:val="24"/>
          <w:highlight w:val="none"/>
        </w:rPr>
        <w:t>二、投标人资格</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1.具有独立承担民事责任的能力；</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2.资质要求：具有下列条件之一：</w:t>
      </w:r>
      <w:r>
        <w:rPr>
          <w:rFonts w:hint="eastAsia" w:ascii="宋体" w:hAnsi="宋体"/>
          <w:color w:val="auto"/>
          <w:sz w:val="24"/>
          <w:highlight w:val="none"/>
        </w:rPr>
        <w:br w:type="textWrapping"/>
      </w:r>
      <w:r>
        <w:rPr>
          <w:rFonts w:hint="eastAsia" w:ascii="宋体" w:hAnsi="宋体"/>
          <w:color w:val="auto"/>
          <w:sz w:val="24"/>
          <w:highlight w:val="none"/>
        </w:rPr>
        <w:t>    （1）船舶生产企业等级证书；</w:t>
      </w:r>
      <w:r>
        <w:rPr>
          <w:rFonts w:hint="eastAsia" w:ascii="宋体" w:hAnsi="宋体"/>
          <w:color w:val="auto"/>
          <w:sz w:val="24"/>
          <w:highlight w:val="none"/>
        </w:rPr>
        <w:br w:type="textWrapping"/>
      </w:r>
      <w:r>
        <w:rPr>
          <w:rFonts w:hint="eastAsia" w:ascii="宋体" w:hAnsi="宋体"/>
          <w:color w:val="auto"/>
          <w:sz w:val="24"/>
          <w:highlight w:val="none"/>
        </w:rPr>
        <w:t>    （2）船舶生产条件认可证书；</w:t>
      </w:r>
      <w:r>
        <w:rPr>
          <w:rFonts w:hint="eastAsia" w:ascii="宋体" w:hAnsi="宋体"/>
          <w:color w:val="auto"/>
          <w:sz w:val="24"/>
          <w:highlight w:val="none"/>
        </w:rPr>
        <w:br w:type="textWrapping"/>
      </w:r>
      <w:r>
        <w:rPr>
          <w:rFonts w:hint="eastAsia" w:ascii="宋体" w:hAnsi="宋体"/>
          <w:color w:val="auto"/>
          <w:sz w:val="24"/>
          <w:highlight w:val="none"/>
        </w:rPr>
        <w:t>    （3）船舶检验部门颁发的有效期内的船舶建造技术条件评价结论；</w:t>
      </w:r>
      <w:r>
        <w:rPr>
          <w:rFonts w:hint="eastAsia" w:ascii="宋体" w:hAnsi="宋体"/>
          <w:color w:val="auto"/>
          <w:sz w:val="24"/>
          <w:highlight w:val="none"/>
        </w:rPr>
        <w:br w:type="textWrapping"/>
      </w:r>
      <w:r>
        <w:rPr>
          <w:rFonts w:hint="eastAsia" w:ascii="宋体" w:hAnsi="宋体"/>
          <w:color w:val="auto"/>
          <w:sz w:val="24"/>
          <w:highlight w:val="none"/>
        </w:rPr>
        <w:t>    （4）检验部门出具的船舶建造能力证明。</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3.业绩要求：无</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4.本项目不接受联合体投标；</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5.投标人存在以下不良信用记录情形之一的，不得推荐为中标候选人，不得确定为中标人：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1）投标人被人民法院列入失信被执行人的；</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 xml:space="preserve">2）投标人或其法定代表人被人民检察院列入行贿犯罪档案的； </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3）投标人被工商行政管理部门列入企业经营异常名录的；</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4）投标人被税务部门列入重大税收违法案件当事人名单的；</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szCs w:val="18"/>
          <w:highlight w:val="none"/>
        </w:rPr>
        <w:t>5）投标人被合肥市人社部门列入拖欠农民工工资黑名单的；</w:t>
      </w:r>
    </w:p>
    <w:p>
      <w:pPr>
        <w:autoSpaceDE w:val="0"/>
        <w:autoSpaceDN w:val="0"/>
        <w:adjustRightInd w:val="0"/>
        <w:spacing w:line="360" w:lineRule="auto"/>
        <w:ind w:firstLine="200"/>
        <w:jc w:val="left"/>
        <w:rPr>
          <w:rFonts w:ascii="宋体" w:hAnsi="宋体"/>
          <w:b/>
          <w:bCs/>
          <w:color w:val="auto"/>
          <w:sz w:val="24"/>
          <w:highlight w:val="none"/>
        </w:rPr>
      </w:pPr>
      <w:r>
        <w:rPr>
          <w:rFonts w:hint="eastAsia" w:ascii="宋体" w:hAnsi="宋体"/>
          <w:b/>
          <w:bCs/>
          <w:color w:val="auto"/>
          <w:sz w:val="24"/>
          <w:highlight w:val="none"/>
        </w:rPr>
        <w:t>三、招标文件的获取及招标文件发售办法</w:t>
      </w:r>
    </w:p>
    <w:p>
      <w:pPr>
        <w:autoSpaceDE w:val="0"/>
        <w:autoSpaceDN w:val="0"/>
        <w:adjustRightInd w:val="0"/>
        <w:spacing w:line="360" w:lineRule="auto"/>
        <w:ind w:firstLine="200"/>
        <w:jc w:val="left"/>
        <w:rPr>
          <w:rFonts w:ascii="宋体" w:hAnsi="宋体"/>
          <w:bCs/>
          <w:color w:val="auto"/>
          <w:sz w:val="24"/>
          <w:highlight w:val="none"/>
        </w:rPr>
      </w:pPr>
      <w:r>
        <w:rPr>
          <w:rFonts w:hint="eastAsia" w:ascii="宋体" w:hAnsi="宋体"/>
          <w:bCs/>
          <w:color w:val="auto"/>
          <w:sz w:val="24"/>
          <w:highlight w:val="none"/>
        </w:rPr>
        <w:t>1.获取时间：</w:t>
      </w:r>
      <w:r>
        <w:rPr>
          <w:rFonts w:hint="eastAsia" w:ascii="宋体" w:hAnsi="宋体"/>
          <w:bCs/>
          <w:color w:val="auto"/>
          <w:sz w:val="24"/>
          <w:highlight w:val="none"/>
          <w:u w:val="single"/>
        </w:rPr>
        <w:t xml:space="preserve"> 2023 </w:t>
      </w:r>
      <w:r>
        <w:rPr>
          <w:rFonts w:hint="eastAsia" w:ascii="宋体" w:hAnsi="宋体"/>
          <w:bCs/>
          <w:color w:val="auto"/>
          <w:sz w:val="24"/>
          <w:highlight w:val="none"/>
        </w:rPr>
        <w:t>年</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28</w:t>
      </w:r>
      <w:r>
        <w:rPr>
          <w:rFonts w:hint="eastAsia" w:ascii="宋体" w:hAnsi="宋体"/>
          <w:bCs/>
          <w:color w:val="auto"/>
          <w:sz w:val="24"/>
          <w:highlight w:val="none"/>
          <w:u w:val="single"/>
        </w:rPr>
        <w:t xml:space="preserve"> </w:t>
      </w:r>
      <w:r>
        <w:rPr>
          <w:rFonts w:hint="eastAsia" w:ascii="宋体" w:hAnsi="宋体"/>
          <w:bCs/>
          <w:color w:val="auto"/>
          <w:sz w:val="24"/>
          <w:highlight w:val="none"/>
        </w:rPr>
        <w:t>日上午</w:t>
      </w:r>
      <w:r>
        <w:rPr>
          <w:rFonts w:hint="eastAsia" w:ascii="宋体" w:hAnsi="宋体"/>
          <w:bCs/>
          <w:color w:val="auto"/>
          <w:sz w:val="24"/>
          <w:highlight w:val="none"/>
          <w:lang w:val="en-US" w:eastAsia="zh-CN"/>
        </w:rPr>
        <w:t>9</w:t>
      </w:r>
      <w:r>
        <w:rPr>
          <w:rFonts w:hint="eastAsia" w:ascii="宋体" w:hAnsi="宋体"/>
          <w:bCs/>
          <w:color w:val="auto"/>
          <w:sz w:val="24"/>
          <w:highlight w:val="none"/>
        </w:rPr>
        <w:t>:00至</w:t>
      </w:r>
      <w:r>
        <w:rPr>
          <w:rFonts w:hint="eastAsia" w:ascii="宋体" w:hAnsi="宋体"/>
          <w:bCs/>
          <w:color w:val="auto"/>
          <w:sz w:val="24"/>
          <w:highlight w:val="none"/>
          <w:u w:val="single"/>
        </w:rPr>
        <w:t xml:space="preserve"> 2023 </w:t>
      </w:r>
      <w:r>
        <w:rPr>
          <w:rFonts w:hint="eastAsia" w:ascii="宋体" w:hAnsi="宋体"/>
          <w:bCs/>
          <w:color w:val="auto"/>
          <w:sz w:val="24"/>
          <w:highlight w:val="none"/>
        </w:rPr>
        <w:t>年</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rPr>
        <w:t>日下午17:30</w:t>
      </w:r>
    </w:p>
    <w:p>
      <w:pPr>
        <w:autoSpaceDE w:val="0"/>
        <w:autoSpaceDN w:val="0"/>
        <w:adjustRightInd w:val="0"/>
        <w:spacing w:line="360" w:lineRule="auto"/>
        <w:ind w:firstLine="200"/>
        <w:jc w:val="left"/>
        <w:rPr>
          <w:rFonts w:ascii="宋体" w:hAnsi="宋体"/>
          <w:bCs/>
          <w:color w:val="auto"/>
          <w:sz w:val="24"/>
          <w:highlight w:val="none"/>
        </w:rPr>
      </w:pPr>
      <w:r>
        <w:rPr>
          <w:rFonts w:hint="eastAsia" w:ascii="宋体" w:hAnsi="宋体"/>
          <w:bCs/>
          <w:color w:val="auto"/>
          <w:sz w:val="24"/>
          <w:highlight w:val="none"/>
        </w:rPr>
        <w:t>2.获取方式：潜在投标人须登录合肥印象滨湖旅游投资发展</w:t>
      </w:r>
      <w:bookmarkStart w:id="145" w:name="_GoBack"/>
      <w:bookmarkEnd w:id="145"/>
      <w:r>
        <w:rPr>
          <w:rFonts w:hint="eastAsia" w:ascii="宋体" w:hAnsi="宋体"/>
          <w:bCs/>
          <w:color w:val="auto"/>
          <w:sz w:val="24"/>
          <w:highlight w:val="none"/>
        </w:rPr>
        <w:t>有限公司官网自行下载招标文件。</w:t>
      </w:r>
    </w:p>
    <w:p>
      <w:pPr>
        <w:autoSpaceDE w:val="0"/>
        <w:autoSpaceDN w:val="0"/>
        <w:adjustRightInd w:val="0"/>
        <w:spacing w:line="360" w:lineRule="auto"/>
        <w:ind w:firstLine="200"/>
        <w:jc w:val="left"/>
        <w:rPr>
          <w:rFonts w:ascii="宋体" w:hAnsi="宋体"/>
          <w:b/>
          <w:bCs/>
          <w:color w:val="auto"/>
          <w:sz w:val="24"/>
          <w:szCs w:val="18"/>
          <w:highlight w:val="none"/>
        </w:rPr>
      </w:pPr>
      <w:r>
        <w:rPr>
          <w:rFonts w:hint="eastAsia" w:ascii="宋体" w:hAnsi="宋体"/>
          <w:b/>
          <w:bCs/>
          <w:color w:val="auto"/>
          <w:sz w:val="24"/>
          <w:szCs w:val="18"/>
          <w:highlight w:val="none"/>
        </w:rPr>
        <w:t>四、开标时间及地点</w:t>
      </w:r>
    </w:p>
    <w:p>
      <w:pPr>
        <w:autoSpaceDE w:val="0"/>
        <w:autoSpaceDN w:val="0"/>
        <w:adjustRightInd w:val="0"/>
        <w:spacing w:line="360" w:lineRule="auto"/>
        <w:ind w:firstLine="200"/>
        <w:jc w:val="left"/>
        <w:rPr>
          <w:rFonts w:ascii="宋体" w:hAnsi="宋体"/>
          <w:bCs/>
          <w:color w:val="auto"/>
          <w:sz w:val="24"/>
          <w:highlight w:val="none"/>
          <w:u w:val="single"/>
        </w:rPr>
      </w:pPr>
      <w:r>
        <w:rPr>
          <w:rFonts w:hint="eastAsia" w:ascii="宋体" w:hAnsi="宋体"/>
          <w:bCs/>
          <w:color w:val="auto"/>
          <w:sz w:val="24"/>
          <w:szCs w:val="18"/>
          <w:highlight w:val="none"/>
        </w:rPr>
        <w:t>1.开标时间：</w:t>
      </w:r>
      <w:r>
        <w:rPr>
          <w:rFonts w:hint="eastAsia" w:ascii="宋体" w:hAnsi="宋体"/>
          <w:color w:val="auto"/>
          <w:sz w:val="24"/>
          <w:highlight w:val="none"/>
          <w:u w:val="single"/>
        </w:rPr>
        <w:t xml:space="preserve"> 2023 </w:t>
      </w:r>
      <w:r>
        <w:rPr>
          <w:rFonts w:hint="eastAsia" w:ascii="宋体" w:hAnsi="宋体"/>
          <w:bCs/>
          <w:color w:val="auto"/>
          <w:sz w:val="24"/>
          <w:highlight w:val="none"/>
        </w:rPr>
        <w:t>年</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31</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en-US" w:eastAsia="zh-CN"/>
        </w:rPr>
        <w:t>5</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 xml:space="preserve">0 </w:t>
      </w:r>
    </w:p>
    <w:p>
      <w:pPr>
        <w:autoSpaceDE w:val="0"/>
        <w:autoSpaceDN w:val="0"/>
        <w:adjustRightInd w:val="0"/>
        <w:spacing w:line="360" w:lineRule="auto"/>
        <w:ind w:firstLine="200"/>
        <w:jc w:val="left"/>
        <w:rPr>
          <w:rFonts w:ascii="宋体" w:hAnsi="宋体"/>
          <w:bCs/>
          <w:color w:val="auto"/>
          <w:sz w:val="24"/>
          <w:szCs w:val="18"/>
          <w:highlight w:val="none"/>
        </w:rPr>
      </w:pPr>
      <w:r>
        <w:rPr>
          <w:rFonts w:hint="eastAsia" w:ascii="宋体" w:hAnsi="宋体"/>
          <w:bCs/>
          <w:color w:val="auto"/>
          <w:sz w:val="24"/>
          <w:szCs w:val="18"/>
          <w:highlight w:val="none"/>
        </w:rPr>
        <w:t>2.开标地点：</w:t>
      </w:r>
      <w:r>
        <w:rPr>
          <w:rFonts w:hint="eastAsia" w:ascii="宋体" w:hAnsi="宋体"/>
          <w:color w:val="auto"/>
          <w:sz w:val="24"/>
          <w:szCs w:val="18"/>
          <w:highlight w:val="none"/>
        </w:rPr>
        <w:t>合肥市包河区滨湖国家森林公园主入口有巢接待中心会议室</w:t>
      </w:r>
    </w:p>
    <w:p>
      <w:pPr>
        <w:autoSpaceDE w:val="0"/>
        <w:autoSpaceDN w:val="0"/>
        <w:adjustRightInd w:val="0"/>
        <w:spacing w:line="360" w:lineRule="auto"/>
        <w:ind w:firstLine="200"/>
        <w:jc w:val="left"/>
        <w:rPr>
          <w:rFonts w:ascii="宋体" w:hAnsi="宋体"/>
          <w:b/>
          <w:bCs/>
          <w:color w:val="auto"/>
          <w:sz w:val="24"/>
          <w:szCs w:val="18"/>
          <w:highlight w:val="none"/>
        </w:rPr>
      </w:pPr>
      <w:r>
        <w:rPr>
          <w:rFonts w:hint="eastAsia" w:ascii="宋体" w:hAnsi="宋体"/>
          <w:b/>
          <w:bCs/>
          <w:color w:val="auto"/>
          <w:sz w:val="24"/>
          <w:szCs w:val="18"/>
          <w:highlight w:val="none"/>
        </w:rPr>
        <w:t>五、投标截止时间</w:t>
      </w:r>
    </w:p>
    <w:p>
      <w:pPr>
        <w:autoSpaceDE w:val="0"/>
        <w:autoSpaceDN w:val="0"/>
        <w:adjustRightInd w:val="0"/>
        <w:spacing w:line="360" w:lineRule="auto"/>
        <w:ind w:firstLine="200"/>
        <w:jc w:val="left"/>
        <w:rPr>
          <w:rFonts w:ascii="宋体" w:hAnsi="宋体"/>
          <w:bCs/>
          <w:color w:val="auto"/>
          <w:sz w:val="24"/>
          <w:highlight w:val="none"/>
          <w:u w:val="single"/>
        </w:rPr>
      </w:pPr>
      <w:r>
        <w:rPr>
          <w:rFonts w:hint="eastAsia" w:ascii="宋体" w:hAnsi="宋体"/>
          <w:color w:val="auto"/>
          <w:sz w:val="24"/>
          <w:highlight w:val="none"/>
          <w:u w:val="single"/>
        </w:rPr>
        <w:t xml:space="preserve"> 2023  </w:t>
      </w:r>
      <w:r>
        <w:rPr>
          <w:rFonts w:hint="eastAsia" w:ascii="宋体" w:hAnsi="宋体"/>
          <w:bCs/>
          <w:color w:val="auto"/>
          <w:sz w:val="24"/>
          <w:highlight w:val="none"/>
        </w:rPr>
        <w:t xml:space="preserve">年 </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31</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日 </w:t>
      </w:r>
      <w:r>
        <w:rPr>
          <w:rFonts w:ascii="宋体" w:hAnsi="宋体"/>
          <w:bCs/>
          <w:color w:val="auto"/>
          <w:sz w:val="24"/>
          <w:highlight w:val="none"/>
          <w:u w:val="single"/>
        </w:rPr>
        <w:t xml:space="preserve"> </w:t>
      </w:r>
      <w:r>
        <w:rPr>
          <w:rFonts w:hint="eastAsia" w:ascii="宋体" w:hAnsi="宋体"/>
          <w:bCs/>
          <w:color w:val="auto"/>
          <w:sz w:val="24"/>
          <w:highlight w:val="none"/>
          <w:u w:val="single"/>
        </w:rPr>
        <w:t>1</w:t>
      </w:r>
      <w:r>
        <w:rPr>
          <w:rFonts w:hint="eastAsia" w:ascii="宋体" w:hAnsi="宋体"/>
          <w:bCs/>
          <w:color w:val="auto"/>
          <w:sz w:val="24"/>
          <w:highlight w:val="none"/>
          <w:u w:val="single"/>
          <w:lang w:val="en-US" w:eastAsia="zh-CN"/>
        </w:rPr>
        <w:t>5</w:t>
      </w:r>
      <w:r>
        <w:rPr>
          <w:rFonts w:ascii="宋体" w:hAnsi="宋体"/>
          <w:bCs/>
          <w:color w:val="auto"/>
          <w:sz w:val="24"/>
          <w:highlight w:val="none"/>
          <w:u w:val="single"/>
        </w:rPr>
        <w:t xml:space="preserve">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 xml:space="preserve">0 </w:t>
      </w:r>
    </w:p>
    <w:p>
      <w:pPr>
        <w:autoSpaceDE w:val="0"/>
        <w:autoSpaceDN w:val="0"/>
        <w:adjustRightInd w:val="0"/>
        <w:spacing w:line="360" w:lineRule="auto"/>
        <w:ind w:firstLine="200"/>
        <w:jc w:val="left"/>
        <w:rPr>
          <w:rFonts w:ascii="宋体" w:hAnsi="宋体"/>
          <w:b/>
          <w:bCs/>
          <w:color w:val="auto"/>
          <w:sz w:val="24"/>
          <w:szCs w:val="18"/>
          <w:highlight w:val="none"/>
        </w:rPr>
      </w:pPr>
      <w:r>
        <w:rPr>
          <w:rFonts w:hint="eastAsia" w:ascii="宋体" w:hAnsi="宋体"/>
          <w:b/>
          <w:bCs/>
          <w:color w:val="auto"/>
          <w:sz w:val="24"/>
          <w:szCs w:val="18"/>
          <w:highlight w:val="none"/>
        </w:rPr>
        <w:t>六、联系方法</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招标单位：合肥印象滨湖旅游投资发展有限公司</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地址：合肥市包河区环巢湖大道1号</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联系人：许工</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电话：18788836033</w:t>
      </w:r>
    </w:p>
    <w:p>
      <w:pPr>
        <w:autoSpaceDE w:val="0"/>
        <w:autoSpaceDN w:val="0"/>
        <w:adjustRightInd w:val="0"/>
        <w:spacing w:line="360" w:lineRule="auto"/>
        <w:ind w:firstLine="200"/>
        <w:jc w:val="left"/>
        <w:rPr>
          <w:rFonts w:ascii="宋体" w:hAnsi="宋体"/>
          <w:color w:val="auto"/>
          <w:sz w:val="24"/>
          <w:highlight w:val="none"/>
        </w:rPr>
      </w:pPr>
    </w:p>
    <w:p>
      <w:pPr>
        <w:autoSpaceDE w:val="0"/>
        <w:autoSpaceDN w:val="0"/>
        <w:adjustRightInd w:val="0"/>
        <w:spacing w:line="360" w:lineRule="auto"/>
        <w:jc w:val="left"/>
        <w:rPr>
          <w:rFonts w:ascii="宋体" w:hAnsi="宋体"/>
          <w:color w:val="auto"/>
          <w:kern w:val="0"/>
          <w:sz w:val="24"/>
          <w:highlight w:val="none"/>
          <w:lang w:val="zh-CN"/>
        </w:rPr>
      </w:pPr>
    </w:p>
    <w:p>
      <w:pPr>
        <w:autoSpaceDE w:val="0"/>
        <w:autoSpaceDN w:val="0"/>
        <w:adjustRightInd w:val="0"/>
        <w:spacing w:line="360" w:lineRule="auto"/>
        <w:jc w:val="left"/>
        <w:rPr>
          <w:rFonts w:ascii="宋体" w:hAnsi="宋体"/>
          <w:color w:val="auto"/>
          <w:kern w:val="0"/>
          <w:sz w:val="24"/>
          <w:highlight w:val="none"/>
          <w:lang w:val="zh-CN"/>
        </w:rPr>
      </w:pPr>
    </w:p>
    <w:p>
      <w:pPr>
        <w:autoSpaceDE w:val="0"/>
        <w:autoSpaceDN w:val="0"/>
        <w:adjustRightInd w:val="0"/>
        <w:spacing w:line="360" w:lineRule="auto"/>
        <w:jc w:val="left"/>
        <w:rPr>
          <w:rFonts w:ascii="宋体" w:hAnsi="宋体"/>
          <w:color w:val="auto"/>
          <w:kern w:val="0"/>
          <w:sz w:val="24"/>
          <w:highlight w:val="none"/>
          <w:lang w:val="zh-CN"/>
        </w:rPr>
      </w:pPr>
    </w:p>
    <w:p>
      <w:pPr>
        <w:autoSpaceDE w:val="0"/>
        <w:autoSpaceDN w:val="0"/>
        <w:adjustRightInd w:val="0"/>
        <w:spacing w:line="360" w:lineRule="auto"/>
        <w:jc w:val="left"/>
        <w:rPr>
          <w:rFonts w:ascii="宋体" w:hAnsi="宋体"/>
          <w:bCs/>
          <w:color w:val="auto"/>
          <w:sz w:val="24"/>
          <w:highlight w:val="none"/>
        </w:rPr>
      </w:pPr>
    </w:p>
    <w:p>
      <w:pPr>
        <w:autoSpaceDE w:val="0"/>
        <w:autoSpaceDN w:val="0"/>
        <w:adjustRightInd w:val="0"/>
        <w:spacing w:line="360" w:lineRule="auto"/>
        <w:jc w:val="left"/>
        <w:rPr>
          <w:rFonts w:ascii="宋体" w:hAnsi="宋体"/>
          <w:bCs/>
          <w:color w:val="auto"/>
          <w:sz w:val="24"/>
          <w:highlight w:val="none"/>
        </w:rPr>
      </w:pPr>
    </w:p>
    <w:p>
      <w:pPr>
        <w:pStyle w:val="4"/>
        <w:spacing w:line="500" w:lineRule="exact"/>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color w:val="auto"/>
          <w:highlight w:val="none"/>
        </w:rPr>
      </w:pPr>
    </w:p>
    <w:p>
      <w:pPr>
        <w:rPr>
          <w:rFonts w:ascii="宋体" w:hAnsi="宋体"/>
          <w:color w:val="auto"/>
          <w:highlight w:val="none"/>
        </w:rPr>
      </w:pPr>
    </w:p>
    <w:p>
      <w:pPr>
        <w:pStyle w:val="2"/>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outlineLvl w:val="1"/>
        <w:rPr>
          <w:rFonts w:asciiTheme="minorEastAsia" w:hAnsiTheme="minorEastAsia"/>
          <w:b/>
          <w:color w:val="auto"/>
          <w:sz w:val="28"/>
          <w:highlight w:val="none"/>
        </w:rPr>
      </w:pPr>
      <w:bookmarkStart w:id="3" w:name="_Toc44580937"/>
      <w:r>
        <w:rPr>
          <w:rFonts w:hint="eastAsia" w:asciiTheme="minorEastAsia" w:hAnsiTheme="minorEastAsia"/>
          <w:b/>
          <w:color w:val="auto"/>
          <w:sz w:val="28"/>
          <w:highlight w:val="none"/>
        </w:rPr>
        <w:t>第二章</w:t>
      </w:r>
      <w:r>
        <w:rPr>
          <w:rFonts w:asciiTheme="minorEastAsia" w:hAnsiTheme="minorEastAsia"/>
          <w:b/>
          <w:color w:val="auto"/>
          <w:sz w:val="28"/>
          <w:highlight w:val="none"/>
        </w:rPr>
        <w:t xml:space="preserve"> </w:t>
      </w:r>
      <w:r>
        <w:rPr>
          <w:rFonts w:hint="eastAsia" w:asciiTheme="minorEastAsia" w:hAnsiTheme="minorEastAsia"/>
          <w:b/>
          <w:color w:val="auto"/>
          <w:sz w:val="28"/>
          <w:highlight w:val="none"/>
        </w:rPr>
        <w:t xml:space="preserve"> 投标人</w:t>
      </w:r>
      <w:r>
        <w:rPr>
          <w:rFonts w:asciiTheme="minorEastAsia" w:hAnsiTheme="minorEastAsia"/>
          <w:b/>
          <w:color w:val="auto"/>
          <w:sz w:val="28"/>
          <w:highlight w:val="none"/>
        </w:rPr>
        <w:t>须知</w:t>
      </w:r>
      <w:bookmarkEnd w:id="3"/>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一、投标人</w:t>
      </w:r>
      <w:r>
        <w:rPr>
          <w:rFonts w:asciiTheme="minorEastAsia" w:hAnsiTheme="minorEastAsia"/>
          <w:b/>
          <w:color w:val="auto"/>
          <w:sz w:val="24"/>
          <w:highlight w:val="none"/>
        </w:rPr>
        <w:t>须知前附表</w:t>
      </w:r>
    </w:p>
    <w:p>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p>
      <w:pPr>
        <w:rPr>
          <w:rFonts w:ascii="宋体" w:hAnsi="宋体"/>
          <w:color w:val="auto"/>
          <w:highlight w:val="none"/>
        </w:rPr>
      </w:pPr>
    </w:p>
    <w:tbl>
      <w:tblPr>
        <w:tblStyle w:val="17"/>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7"/>
        <w:gridCol w:w="3053"/>
        <w:gridCol w:w="5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both"/>
              <w:rPr>
                <w:rFonts w:ascii="Times New Roman" w:hAnsi="Times New Roman"/>
                <w:color w:val="auto"/>
                <w:sz w:val="21"/>
                <w:szCs w:val="21"/>
                <w:highlight w:val="none"/>
              </w:rPr>
            </w:pPr>
            <w:r>
              <w:rPr>
                <w:rFonts w:hint="eastAsia" w:ascii="宋体" w:hAnsi="宋体" w:eastAsia="宋体" w:cs="宋体"/>
                <w:b/>
                <w:bCs/>
                <w:color w:val="auto"/>
                <w:highlight w:val="none"/>
              </w:rPr>
              <w:t>序号</w:t>
            </w:r>
          </w:p>
        </w:tc>
        <w:tc>
          <w:tcPr>
            <w:tcW w:w="30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Times New Roman" w:hAnsi="Times New Roman"/>
                <w:color w:val="auto"/>
                <w:sz w:val="21"/>
                <w:szCs w:val="21"/>
                <w:highlight w:val="none"/>
              </w:rPr>
            </w:pPr>
            <w:r>
              <w:rPr>
                <w:rFonts w:hint="eastAsia" w:ascii="宋体" w:hAnsi="宋体" w:eastAsia="宋体" w:cs="宋体"/>
                <w:b/>
                <w:bCs/>
                <w:color w:val="auto"/>
                <w:highlight w:val="none"/>
              </w:rPr>
              <w:t>内容</w:t>
            </w:r>
          </w:p>
        </w:tc>
        <w:tc>
          <w:tcPr>
            <w:tcW w:w="58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宋体" w:hAnsi="宋体" w:eastAsia="宋体" w:cs="宋体"/>
                <w:b/>
                <w:bCs/>
                <w:color w:val="auto"/>
                <w:sz w:val="28"/>
                <w:szCs w:val="28"/>
                <w:highlight w:val="none"/>
              </w:rPr>
            </w:pPr>
            <w:r>
              <w:rPr>
                <w:rFonts w:hint="eastAsia" w:ascii="宋体" w:hAnsi="宋体" w:eastAsia="宋体" w:cs="宋体"/>
                <w:b/>
                <w:bCs/>
                <w:color w:val="auto"/>
                <w:highlight w:val="none"/>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招标人</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jc w:val="both"/>
              <w:rPr>
                <w:rFonts w:cs="宋体"/>
                <w:b w:val="0"/>
                <w:color w:val="auto"/>
                <w:kern w:val="2"/>
                <w:sz w:val="24"/>
                <w:highlight w:val="none"/>
                <w:lang w:val="zh-CN"/>
              </w:rPr>
            </w:pPr>
            <w:r>
              <w:rPr>
                <w:rFonts w:hint="eastAsia" w:cs="宋体"/>
                <w:b w:val="0"/>
                <w:color w:val="auto"/>
                <w:kern w:val="2"/>
                <w:sz w:val="24"/>
                <w:highlight w:val="none"/>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项目业主</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jc w:val="both"/>
              <w:rPr>
                <w:rFonts w:eastAsia="宋体" w:cs="宋体"/>
                <w:b w:val="0"/>
                <w:bCs/>
                <w:color w:val="auto"/>
                <w:sz w:val="24"/>
                <w:highlight w:val="none"/>
              </w:rPr>
            </w:pPr>
            <w:r>
              <w:rPr>
                <w:rFonts w:hint="eastAsia" w:cs="宋体"/>
                <w:b w:val="0"/>
                <w:color w:val="auto"/>
                <w:kern w:val="2"/>
                <w:sz w:val="24"/>
                <w:highlight w:val="none"/>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ascii="宋体" w:hAnsi="宋体" w:eastAsia="宋体" w:cs="宋体"/>
                <w:color w:val="auto"/>
                <w:sz w:val="24"/>
                <w:highlight w:val="none"/>
              </w:rPr>
            </w:pPr>
            <w:r>
              <w:rPr>
                <w:rFonts w:hint="eastAsia" w:ascii="宋体" w:hAnsi="宋体" w:eastAsia="宋体"/>
                <w:bCs/>
                <w:color w:val="auto"/>
                <w:sz w:val="24"/>
                <w:szCs w:val="18"/>
                <w:highlight w:val="none"/>
                <w:lang w:eastAsia="zh-CN"/>
              </w:rPr>
              <w:t>2023年合肥旅游贰号游艇维修保养服务（三次）</w:t>
            </w:r>
            <w:r>
              <w:rPr>
                <w:rFonts w:hint="eastAsia" w:ascii="宋体" w:hAnsi="宋体" w:eastAsia="宋体"/>
                <w:bCs/>
                <w:color w:val="auto"/>
                <w:sz w:val="24"/>
                <w:szCs w:val="18"/>
                <w:highlight w:val="non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bCs/>
                <w:color w:val="auto"/>
                <w:sz w:val="24"/>
                <w:highlight w:val="none"/>
                <w:lang w:eastAsia="zh-CN"/>
              </w:rPr>
            </w:pPr>
            <w:r>
              <w:rPr>
                <w:rFonts w:hint="eastAsia" w:ascii="宋体" w:hAnsi="宋体" w:eastAsia="宋体"/>
                <w:bCs/>
                <w:color w:val="auto"/>
                <w:sz w:val="24"/>
                <w:szCs w:val="18"/>
                <w:highlight w:val="none"/>
                <w:lang w:eastAsia="zh-CN"/>
              </w:rPr>
              <w:t>2023ZBXJ022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项目预算</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kern w:val="0"/>
                <w:sz w:val="24"/>
                <w:highlight w:val="none"/>
              </w:rPr>
              <w:t xml:space="preserve"> 15万元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rPr>
              <w:t>包别划分</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bCs/>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 xml:space="preserve">不分包     </w:t>
            </w:r>
            <w:r>
              <w:rPr>
                <w:rFonts w:hint="eastAsia" w:ascii="宋体" w:hAnsi="宋体" w:cs="宋体"/>
                <w:b/>
                <w:bCs/>
                <w:color w:val="auto"/>
                <w:sz w:val="24"/>
                <w:highlight w:val="none"/>
              </w:rPr>
              <w:sym w:font="Wingdings" w:char="00A8"/>
            </w:r>
            <w:r>
              <w:rPr>
                <w:rFonts w:hint="eastAsia" w:ascii="宋体" w:hAnsi="宋体" w:cs="宋体"/>
                <w:color w:val="auto"/>
                <w:sz w:val="24"/>
                <w:highlight w:val="none"/>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项目性质</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招标形式</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auto"/>
                <w:sz w:val="24"/>
                <w:highlight w:val="none"/>
              </w:rPr>
            </w:pPr>
            <w:r>
              <w:rPr>
                <w:rFonts w:hint="eastAsia" w:ascii="宋体" w:hAnsi="宋体" w:cs="宋体"/>
                <w:color w:val="auto"/>
                <w:sz w:val="24"/>
                <w:highlight w:val="none"/>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color w:val="auto"/>
                <w:sz w:val="21"/>
                <w:szCs w:val="21"/>
                <w:highlight w:val="none"/>
              </w:rPr>
            </w:pPr>
            <w:r>
              <w:rPr>
                <w:rFonts w:hint="eastAsia" w:ascii="宋体" w:hAnsi="宋体" w:eastAsia="宋体" w:cs="宋体"/>
                <w:color w:val="auto"/>
                <w:highlight w:val="none"/>
              </w:rPr>
              <w:t>付款方式</w:t>
            </w:r>
          </w:p>
        </w:tc>
        <w:tc>
          <w:tcPr>
            <w:tcW w:w="5835" w:type="dxa"/>
            <w:tcBorders>
              <w:top w:val="nil"/>
              <w:left w:val="nil"/>
              <w:bottom w:val="single" w:color="auto" w:sz="8" w:space="0"/>
              <w:right w:val="single" w:color="auto" w:sz="8" w:space="0"/>
            </w:tcBorders>
            <w:shd w:val="clear" w:color="auto" w:fill="auto"/>
            <w:tcMar>
              <w:left w:w="108" w:type="dxa"/>
              <w:right w:w="108" w:type="dxa"/>
            </w:tcMa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color w:val="auto"/>
                <w:sz w:val="24"/>
                <w:highlight w:val="none"/>
              </w:rPr>
              <w:t xml:space="preserve">   </w:t>
            </w:r>
            <w:r>
              <w:rPr>
                <w:rFonts w:hint="eastAsia" w:eastAsia="宋体"/>
                <w:b w:val="0"/>
                <w:color w:val="auto"/>
                <w:sz w:val="24"/>
                <w:highlight w:val="none"/>
              </w:rPr>
              <w:t>维修完成并验收合格后付至合同价80%，结算审计完成后支付至审计价款的97%，余款质保期满后一次性付清（无息）。</w:t>
            </w:r>
          </w:p>
          <w:p>
            <w:pPr>
              <w:pStyle w:val="15"/>
              <w:widowControl/>
              <w:spacing w:beforeAutospacing="0" w:afterAutospacing="0" w:line="500" w:lineRule="atLeast"/>
              <w:rPr>
                <w:rFonts w:ascii="Tahoma" w:hAnsi="Tahoma" w:eastAsia="Tahoma" w:cs="Tahoma"/>
                <w:bCs/>
                <w:color w:val="auto"/>
                <w:highlight w:val="none"/>
              </w:rPr>
            </w:pPr>
            <w:r>
              <w:rPr>
                <w:rFonts w:hint="eastAsia" w:ascii="宋体" w:hAnsi="宋体" w:eastAsia="宋体"/>
                <w:color w:val="auto"/>
                <w:highlight w:val="none"/>
              </w:rPr>
              <w:t>注：投标人提交的响应文件中如有关于付款条件的表述与谈判文件规定负偏离的，响应无效。</w:t>
            </w:r>
            <w:r>
              <w:rPr>
                <w:rFonts w:eastAsia="宋体"/>
                <w:color w:val="auto"/>
                <w:highlight w:val="none"/>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color w:val="auto"/>
                <w:sz w:val="21"/>
                <w:szCs w:val="21"/>
                <w:highlight w:val="none"/>
              </w:rPr>
            </w:pPr>
            <w:r>
              <w:rPr>
                <w:rFonts w:hint="eastAsia" w:ascii="宋体" w:hAnsi="宋体" w:eastAsia="宋体" w:cs="宋体"/>
                <w:color w:val="auto"/>
                <w:highlight w:val="none"/>
              </w:rPr>
              <w:t>联合体投标</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color w:val="auto"/>
                <w:sz w:val="21"/>
                <w:szCs w:val="21"/>
                <w:highlight w:val="none"/>
              </w:rPr>
            </w:pPr>
            <w:r>
              <w:rPr>
                <w:rFonts w:ascii="Times New Roman" w:hAnsi="Times New Roman"/>
                <w:color w:val="auto"/>
                <w:highlight w:val="none"/>
              </w:rPr>
              <w:t>□</w:t>
            </w:r>
            <w:r>
              <w:rPr>
                <w:rFonts w:hint="eastAsia" w:ascii="宋体" w:hAnsi="宋体" w:eastAsia="宋体" w:cs="宋体"/>
                <w:color w:val="auto"/>
                <w:highlight w:val="none"/>
              </w:rPr>
              <w:t>允许</w:t>
            </w:r>
            <w:r>
              <w:rPr>
                <w:rFonts w:ascii="Times New Roman" w:hAnsi="Times New Roman"/>
                <w:color w:val="auto"/>
                <w:highlight w:val="none"/>
              </w:rPr>
              <w:t>  </w:t>
            </w:r>
            <w:r>
              <w:rPr>
                <w:rFonts w:ascii="Wingdings" w:hAnsi="Wingdings" w:cs="Wingdings"/>
                <w:b/>
                <w:bCs/>
                <w:color w:val="auto"/>
                <w:highlight w:val="none"/>
              </w:rPr>
              <w:t></w:t>
            </w:r>
            <w:r>
              <w:rPr>
                <w:rFonts w:hint="eastAsia" w:ascii="宋体" w:hAnsi="宋体" w:eastAsia="宋体" w:cs="宋体"/>
                <w:color w:val="auto"/>
                <w:highlight w:val="none"/>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rPr>
              <w:t>投标有效期</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auto"/>
                <w:sz w:val="24"/>
                <w:highlight w:val="none"/>
              </w:rPr>
            </w:pPr>
            <w:r>
              <w:rPr>
                <w:rFonts w:hint="eastAsia" w:ascii="宋体" w:hAnsi="宋体" w:cs="宋体"/>
                <w:bCs/>
                <w:color w:val="auto"/>
                <w:sz w:val="24"/>
                <w:highlight w:val="none"/>
              </w:rPr>
              <w:t>开标后</w:t>
            </w:r>
            <w:r>
              <w:rPr>
                <w:rFonts w:hint="eastAsia" w:ascii="宋体" w:hAnsi="宋体" w:cs="宋体"/>
                <w:bCs/>
                <w:color w:val="auto"/>
                <w:sz w:val="24"/>
                <w:highlight w:val="none"/>
                <w:u w:val="single"/>
              </w:rPr>
              <w:t>120</w:t>
            </w:r>
            <w:r>
              <w:rPr>
                <w:rFonts w:hint="eastAsia" w:ascii="宋体" w:hAnsi="宋体" w:cs="宋体"/>
                <w:bCs/>
                <w:color w:val="auto"/>
                <w:sz w:val="24"/>
                <w:highlight w:val="none"/>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ascii="宋体" w:hAnsi="宋体" w:cs="宋体"/>
                <w:color w:val="auto"/>
                <w:sz w:val="24"/>
                <w:highlight w:val="none"/>
              </w:rPr>
              <w:t>12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3"/>
              <w:pBdr>
                <w:bottom w:val="none" w:color="auto" w:sz="0" w:space="0"/>
              </w:pBdr>
              <w:tabs>
                <w:tab w:val="clear" w:pos="4153"/>
                <w:tab w:val="clear" w:pos="8306"/>
              </w:tabs>
              <w:adjustRightInd/>
              <w:spacing w:line="240" w:lineRule="auto"/>
              <w:textAlignment w:val="auto"/>
              <w:rPr>
                <w:rFonts w:ascii="宋体" w:hAnsi="宋体" w:cs="宋体"/>
                <w:color w:val="auto"/>
                <w:highlight w:val="none"/>
              </w:rPr>
            </w:pPr>
            <w:r>
              <w:rPr>
                <w:rFonts w:hint="eastAsia" w:ascii="宋体" w:hAnsi="宋体" w:cs="宋体"/>
                <w:color w:val="auto"/>
                <w:kern w:val="2"/>
                <w:highlight w:val="none"/>
              </w:rPr>
              <w:t>投标保证金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Cs/>
                <w:color w:val="auto"/>
                <w:sz w:val="24"/>
                <w:highlight w:val="none"/>
              </w:rPr>
            </w:pPr>
            <w:r>
              <w:rPr>
                <w:rFonts w:hint="eastAsia" w:ascii="宋体" w:hAnsi="宋体" w:cs="宋体"/>
                <w:bCs/>
                <w:color w:val="auto"/>
                <w:sz w:val="24"/>
                <w:highlight w:val="none"/>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line="360" w:lineRule="auto"/>
              <w:rPr>
                <w:rFonts w:ascii="Times New Roman" w:hAnsi="Times New Roman"/>
                <w:color w:val="auto"/>
                <w:sz w:val="21"/>
                <w:szCs w:val="21"/>
                <w:highlight w:val="none"/>
              </w:rPr>
            </w:pPr>
            <w:r>
              <w:rPr>
                <w:rFonts w:hint="eastAsia" w:eastAsia="宋体"/>
                <w:b w:val="0"/>
                <w:color w:val="auto"/>
                <w:sz w:val="24"/>
                <w:highlight w:val="none"/>
              </w:rPr>
              <w:t>服务地点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line="360" w:lineRule="auto"/>
              <w:jc w:val="both"/>
              <w:rPr>
                <w:rFonts w:ascii="Times New Roman" w:hAnsi="Times New Roman" w:eastAsia="宋体"/>
                <w:color w:val="auto"/>
                <w:sz w:val="21"/>
                <w:szCs w:val="21"/>
                <w:highlight w:val="none"/>
              </w:rPr>
            </w:pPr>
            <w:r>
              <w:rPr>
                <w:rFonts w:hint="eastAsia" w:eastAsia="宋体"/>
                <w:b w:val="0"/>
                <w:color w:val="auto"/>
                <w:sz w:val="24"/>
                <w:highlight w:val="none"/>
              </w:rPr>
              <w:t>由招标人送至中标人指定位置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color w:val="auto"/>
                <w:sz w:val="24"/>
                <w:highlight w:val="none"/>
              </w:rPr>
            </w:pPr>
            <w:r>
              <w:rPr>
                <w:rFonts w:ascii="宋体" w:hAnsi="宋体" w:cs="宋体"/>
                <w:color w:val="auto"/>
                <w:sz w:val="24"/>
                <w:highlight w:val="none"/>
              </w:rPr>
              <w:t>14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4"/>
                <w:highlight w:val="none"/>
              </w:rPr>
            </w:pPr>
            <w:r>
              <w:rPr>
                <w:rFonts w:hint="eastAsia" w:ascii="宋体" w:hAnsi="宋体" w:cs="宋体"/>
                <w:bCs/>
                <w:color w:val="auto"/>
                <w:sz w:val="24"/>
                <w:highlight w:val="none"/>
              </w:rPr>
              <w:t>答疑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
                <w:bCs/>
                <w:color w:val="auto"/>
                <w:sz w:val="24"/>
                <w:highlight w:val="none"/>
              </w:rPr>
            </w:pPr>
            <w:r>
              <w:rPr>
                <w:rFonts w:hint="eastAsia" w:ascii="宋体" w:hAnsi="宋体" w:cs="宋体"/>
                <w:color w:val="auto"/>
                <w:sz w:val="24"/>
                <w:highlight w:val="none"/>
                <w:u w:val="single"/>
              </w:rPr>
              <w:t xml:space="preserve">2023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9：00 </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17：00 </w:t>
            </w:r>
            <w:r>
              <w:rPr>
                <w:rFonts w:hint="eastAsia" w:ascii="宋体" w:hAnsi="宋体" w:cs="宋体"/>
                <w:color w:val="auto"/>
                <w:sz w:val="24"/>
                <w:highlight w:val="none"/>
              </w:rPr>
              <w:t>，以书面形式递交至合肥印象滨湖旅投公司综合部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现场踏勘</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300" w:lineRule="atLeast"/>
              <w:ind w:left="1" w:hanging="1"/>
              <w:rPr>
                <w:rFonts w:ascii="宋体" w:hAnsi="宋体" w:eastAsia="宋体" w:cs="宋体"/>
                <w:color w:val="auto"/>
                <w:highlight w:val="none"/>
              </w:rPr>
            </w:pPr>
            <w:r>
              <w:rPr>
                <w:rFonts w:hint="eastAsia" w:ascii="宋体" w:hAnsi="宋体" w:eastAsia="宋体" w:cs="宋体"/>
                <w:color w:val="auto"/>
                <w:highlight w:val="none"/>
              </w:rPr>
              <w:t>投标人自行现场踏勘，费用自理</w:t>
            </w:r>
            <w:r>
              <w:rPr>
                <w:rFonts w:hint="eastAsia" w:ascii="宋体" w:hAnsi="宋体" w:eastAsia="宋体" w:cs="宋体"/>
                <w:color w:val="auto"/>
                <w:spacing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color w:val="auto"/>
                <w:sz w:val="21"/>
                <w:szCs w:val="21"/>
                <w:highlight w:val="none"/>
              </w:rPr>
            </w:pPr>
            <w:r>
              <w:rPr>
                <w:rFonts w:hint="eastAsia" w:ascii="宋体" w:hAnsi="宋体" w:eastAsia="宋体" w:cs="宋体"/>
                <w:color w:val="auto"/>
                <w:highlight w:val="none"/>
              </w:rPr>
              <w:t>本地化服务</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color w:val="auto"/>
                <w:sz w:val="21"/>
                <w:szCs w:val="21"/>
                <w:highlight w:val="none"/>
              </w:rPr>
            </w:pPr>
            <w:r>
              <w:rPr>
                <w:rFonts w:hint="eastAsia" w:ascii="宋体" w:hAnsi="宋体" w:eastAsia="宋体" w:cs="宋体"/>
                <w:color w:val="auto"/>
                <w:highlight w:val="none"/>
              </w:rPr>
              <w:t>本项目是否要求本地化服务能力：</w:t>
            </w:r>
            <w:r>
              <w:rPr>
                <w:rFonts w:ascii="Wingdings" w:hAnsi="Wingdings" w:cs="Wingdings"/>
                <w:b/>
                <w:bCs/>
                <w:color w:val="auto"/>
                <w:highlight w:val="none"/>
              </w:rPr>
              <w:sym w:font="Wingdings" w:char="00A8"/>
            </w:r>
            <w:r>
              <w:rPr>
                <w:rFonts w:hint="eastAsia" w:ascii="宋体" w:hAnsi="宋体" w:eastAsia="宋体" w:cs="宋体"/>
                <w:b/>
                <w:bCs/>
                <w:color w:val="auto"/>
                <w:highlight w:val="none"/>
              </w:rPr>
              <w:t>要求</w:t>
            </w:r>
            <w:r>
              <w:rPr>
                <w:rFonts w:ascii="Times New Roman" w:hAnsi="Times New Roman"/>
                <w:b/>
                <w:bCs/>
                <w:color w:val="auto"/>
                <w:highlight w:val="none"/>
              </w:rPr>
              <w:t xml:space="preserve">  </w:t>
            </w:r>
            <w:r>
              <w:rPr>
                <w:rFonts w:ascii="Times New Roman" w:hAnsi="Times New Roman"/>
                <w:b/>
                <w:bCs/>
                <w:color w:val="auto"/>
                <w:highlight w:val="none"/>
              </w:rPr>
              <w:sym w:font="Wingdings 2" w:char="0052"/>
            </w:r>
            <w:r>
              <w:rPr>
                <w:rFonts w:hint="eastAsia" w:ascii="宋体" w:hAnsi="宋体" w:eastAsia="宋体" w:cs="宋体"/>
                <w:b/>
                <w:bCs/>
                <w:color w:val="auto"/>
                <w:highlight w:val="none"/>
              </w:rPr>
              <w:t>不要求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投标文件份数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eastAsia="宋体" w:cs="宋体"/>
                <w:color w:val="auto"/>
                <w:highlight w:val="none"/>
              </w:rPr>
            </w:pPr>
            <w:r>
              <w:rPr>
                <w:rFonts w:hint="eastAsia" w:ascii="宋体" w:hAnsi="宋体" w:eastAsia="宋体" w:cs="宋体"/>
                <w:color w:val="auto"/>
                <w:highlight w:val="none"/>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cs="宋体"/>
                <w:color w:val="auto"/>
                <w:highlight w:val="none"/>
              </w:rPr>
              <w:t>投标时间及地点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auto"/>
                <w:sz w:val="24"/>
                <w:highlight w:val="none"/>
              </w:rPr>
            </w:pPr>
            <w:r>
              <w:rPr>
                <w:rFonts w:hint="eastAsia" w:ascii="宋体" w:hAnsi="宋体" w:cs="宋体"/>
                <w:color w:val="auto"/>
                <w:sz w:val="24"/>
                <w:highlight w:val="none"/>
              </w:rPr>
              <w:t>投标截止时间：同开标时间</w:t>
            </w:r>
          </w:p>
          <w:p>
            <w:pPr>
              <w:rPr>
                <w:rFonts w:ascii="宋体" w:hAnsi="宋体" w:cs="宋体"/>
                <w:color w:val="auto"/>
                <w:sz w:val="24"/>
                <w:highlight w:val="none"/>
              </w:rPr>
            </w:pPr>
            <w:r>
              <w:rPr>
                <w:rFonts w:hint="eastAsia" w:ascii="宋体" w:hAnsi="宋体" w:cs="宋体"/>
                <w:color w:val="auto"/>
                <w:sz w:val="24"/>
                <w:highlight w:val="none"/>
              </w:rPr>
              <w:t>标书递交地点：同开标地点</w:t>
            </w:r>
          </w:p>
          <w:p>
            <w:pPr>
              <w:pStyle w:val="15"/>
              <w:widowControl/>
              <w:spacing w:beforeAutospacing="0" w:afterAutospacing="0" w:line="280" w:lineRule="atLeast"/>
              <w:ind w:left="240" w:hanging="240" w:hangingChars="100"/>
              <w:rPr>
                <w:rFonts w:ascii="宋体" w:hAnsi="宋体" w:eastAsia="宋体" w:cs="宋体"/>
                <w:color w:val="auto"/>
                <w:highlight w:val="none"/>
              </w:rPr>
            </w:pPr>
            <w:r>
              <w:rPr>
                <w:rFonts w:hint="eastAsia" w:ascii="宋体" w:hAnsi="宋体" w:cs="宋体"/>
                <w:color w:val="auto"/>
                <w:highlight w:val="none"/>
              </w:rPr>
              <w:t>投标文件接收时间：</w:t>
            </w:r>
            <w:r>
              <w:rPr>
                <w:rFonts w:hint="eastAsia" w:ascii="宋体" w:hAnsi="宋体" w:cs="宋体"/>
                <w:color w:val="auto"/>
                <w:highlight w:val="none"/>
                <w:u w:val="single"/>
              </w:rPr>
              <w:t>2023年8月</w:t>
            </w:r>
            <w:r>
              <w:rPr>
                <w:rFonts w:hint="eastAsia" w:ascii="宋体" w:hAnsi="宋体" w:cs="宋体"/>
                <w:color w:val="auto"/>
                <w:highlight w:val="none"/>
                <w:u w:val="single"/>
                <w:lang w:val="en-US" w:eastAsia="zh-CN"/>
              </w:rPr>
              <w:t>31</w:t>
            </w:r>
            <w:r>
              <w:rPr>
                <w:rFonts w:ascii="宋体" w:hAnsi="宋体" w:cs="宋体"/>
                <w:color w:val="auto"/>
                <w:highlight w:val="none"/>
                <w:u w:val="single"/>
              </w:rPr>
              <w:t xml:space="preserve"> </w:t>
            </w:r>
            <w:r>
              <w:rPr>
                <w:rFonts w:hint="eastAsia" w:ascii="宋体" w:hAnsi="宋体" w:cs="宋体"/>
                <w:color w:val="auto"/>
                <w:highlight w:val="none"/>
                <w:u w:val="single"/>
              </w:rPr>
              <w:t>日14：</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0</w:t>
            </w:r>
            <w:r>
              <w:rPr>
                <w:rFonts w:hint="eastAsia" w:ascii="宋体" w:hAnsi="宋体" w:cs="宋体"/>
                <w:color w:val="auto"/>
                <w:highlight w:val="none"/>
              </w:rPr>
              <w:t xml:space="preserve"> 至</w:t>
            </w:r>
            <w:r>
              <w:rPr>
                <w:rFonts w:hint="eastAsia" w:ascii="宋体" w:hAnsi="宋体" w:cs="宋体"/>
                <w:color w:val="auto"/>
                <w:highlight w:val="none"/>
                <w:u w:val="single"/>
              </w:rPr>
              <w:t>2023年8月</w:t>
            </w:r>
            <w:r>
              <w:rPr>
                <w:rFonts w:hint="eastAsia" w:ascii="宋体" w:hAnsi="宋体" w:cs="宋体"/>
                <w:color w:val="auto"/>
                <w:highlight w:val="none"/>
                <w:u w:val="single"/>
                <w:lang w:val="en-US" w:eastAsia="zh-CN"/>
              </w:rPr>
              <w:t>31</w:t>
            </w:r>
            <w:r>
              <w:rPr>
                <w:rFonts w:hint="eastAsia" w:ascii="宋体" w:hAnsi="宋体" w:cs="宋体"/>
                <w:color w:val="auto"/>
                <w:highlight w:val="none"/>
                <w:u w:val="single"/>
              </w:rPr>
              <w:t>日 1</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Calibri" w:hAnsi="Calibri" w:cs="Calibri"/>
                <w:color w:val="auto"/>
                <w:sz w:val="24"/>
                <w:highlight w:val="none"/>
              </w:rPr>
            </w:pPr>
            <w:r>
              <w:rPr>
                <w:rFonts w:ascii="宋体" w:hAnsi="宋体" w:cs="宋体"/>
                <w:color w:val="auto"/>
                <w:sz w:val="24"/>
                <w:highlight w:val="none"/>
              </w:rPr>
              <w:t>19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rPr>
              <w:t>开标时间及地点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2023年8 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日下午1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0  </w:t>
            </w:r>
          </w:p>
          <w:p>
            <w:pPr>
              <w:pStyle w:val="15"/>
              <w:widowControl/>
              <w:spacing w:beforeAutospacing="0" w:afterAutospacing="0" w:line="280" w:lineRule="atLeast"/>
              <w:ind w:left="1" w:hanging="1"/>
              <w:rPr>
                <w:rFonts w:ascii="宋体" w:hAnsi="宋体" w:eastAsia="宋体" w:cs="宋体"/>
                <w:color w:val="auto"/>
                <w:highlight w:val="none"/>
              </w:rPr>
            </w:pPr>
            <w:r>
              <w:rPr>
                <w:rFonts w:hint="eastAsia" w:ascii="宋体" w:hAnsi="宋体" w:cs="宋体"/>
                <w:color w:val="auto"/>
                <w:highlight w:val="none"/>
              </w:rPr>
              <w:t>开标地点：</w:t>
            </w:r>
            <w:r>
              <w:rPr>
                <w:rFonts w:hint="eastAsia" w:ascii="宋体" w:hAnsi="宋体" w:eastAsia="宋体" w:cs="宋体"/>
                <w:color w:val="auto"/>
                <w:highlight w:val="none"/>
                <w:u w:val="single"/>
              </w:rPr>
              <w:t>合肥滨湖国家森林公园有巢接待中心会议室</w:t>
            </w:r>
            <w:r>
              <w:rPr>
                <w:rFonts w:hint="eastAsia" w:ascii="宋体" w:hAnsi="宋体" w:cs="宋体"/>
                <w:color w:val="auto"/>
                <w:highlight w:val="none"/>
              </w:rPr>
              <w:t xml:space="preserve">    </w:t>
            </w:r>
            <w:r>
              <w:rPr>
                <w:rFonts w:hint="eastAsia" w:ascii="宋体" w:hAnsi="宋体" w:cs="宋体"/>
                <w:color w:val="auto"/>
                <w:highlight w:val="none"/>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20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评标办法</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cs="宋体"/>
                <w:color w:val="auto"/>
                <w:highlight w:val="none"/>
              </w:rPr>
            </w:pPr>
            <w:r>
              <w:rPr>
                <w:rFonts w:hint="eastAsia" w:ascii="宋体" w:hAnsi="宋体" w:cs="宋体"/>
                <w:color w:val="auto"/>
                <w:highlight w:val="none"/>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21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合同签署</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cs="宋体"/>
                <w:color w:val="auto"/>
                <w:highlight w:val="none"/>
              </w:rPr>
            </w:pPr>
            <w:r>
              <w:rPr>
                <w:rFonts w:hint="eastAsia" w:ascii="宋体" w:hAnsi="宋体" w:cs="宋体"/>
                <w:color w:val="auto"/>
                <w:highlight w:val="none"/>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p>
        </w:tc>
        <w:tc>
          <w:tcPr>
            <w:tcW w:w="305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pacing w:val="24"/>
                <w:sz w:val="24"/>
                <w:highlight w:val="none"/>
              </w:rPr>
            </w:pPr>
            <w:r>
              <w:rPr>
                <w:rFonts w:hint="eastAsia" w:ascii="宋体" w:hAnsi="宋体" w:cs="宋体"/>
                <w:color w:val="auto"/>
                <w:sz w:val="24"/>
                <w:highlight w:val="none"/>
              </w:rPr>
              <w:t>业绩要求</w:t>
            </w:r>
          </w:p>
        </w:tc>
        <w:tc>
          <w:tcPr>
            <w:tcW w:w="583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1.本招标文件中要求的业绩须为：已完成的业绩。</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2.投标文件中须同时提供以下业绩证明材料：</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（1）业绩合同（扫描件）；</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（2）与该业绩对应的已完成的证明材料，如验收报告或项目业主证明或合同甲方证明。</w:t>
            </w:r>
          </w:p>
          <w:p>
            <w:pPr>
              <w:spacing w:line="500" w:lineRule="exact"/>
              <w:rPr>
                <w:rFonts w:ascii="宋体" w:hAnsi="宋体" w:cs="宋体"/>
                <w:b/>
                <w:bCs/>
                <w:color w:val="auto"/>
                <w:sz w:val="24"/>
                <w:highlight w:val="none"/>
              </w:rPr>
            </w:pPr>
            <w:r>
              <w:rPr>
                <w:rFonts w:hint="eastAsia" w:ascii="宋体" w:hAnsi="宋体" w:cs="宋体"/>
                <w:b/>
                <w:color w:val="auto"/>
                <w:sz w:val="24"/>
                <w:highlight w:val="none"/>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ascii="宋体" w:hAnsi="宋体" w:eastAsia="宋体" w:cs="宋体"/>
                <w:color w:val="auto"/>
                <w:spacing w:val="24"/>
                <w:sz w:val="24"/>
                <w:highlight w:val="none"/>
              </w:rPr>
            </w:pPr>
            <w:r>
              <w:rPr>
                <w:rFonts w:hint="eastAsia" w:ascii="宋体" w:hAnsi="宋体" w:cs="宋体"/>
                <w:b/>
                <w:color w:val="auto"/>
                <w:sz w:val="24"/>
                <w:highlight w:val="none"/>
              </w:rPr>
              <w:t>3.如投标人提供的上述2要求的业绩证明材料均未能明确反映出招标文件所要求的内容的</w:t>
            </w:r>
            <w:r>
              <w:rPr>
                <w:rFonts w:hint="eastAsia" w:ascii="宋体" w:hAnsi="宋体" w:cs="宋体"/>
                <w:b/>
                <w:color w:val="auto"/>
                <w:sz w:val="24"/>
                <w:highlight w:val="none"/>
                <w:u w:val="single"/>
              </w:rPr>
              <w:t>（如合同总金额、面积或项目负责人名称等）</w:t>
            </w:r>
            <w:r>
              <w:rPr>
                <w:rFonts w:hint="eastAsia" w:ascii="宋体" w:hAnsi="宋体" w:cs="宋体"/>
                <w:b/>
                <w:color w:val="auto"/>
                <w:sz w:val="24"/>
                <w:highlight w:val="none"/>
              </w:rPr>
              <w:t>，应另附业主（或合同甲方）证明材料予以明确说明，须加盖项目业主单位或合同甲方公章，否则评标委员会不予认可。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w:t>
            </w:r>
          </w:p>
          <w:p>
            <w:pPr>
              <w:jc w:val="center"/>
              <w:rPr>
                <w:rFonts w:ascii="宋体" w:hAnsi="宋体" w:cs="宋体"/>
                <w:color w:val="auto"/>
                <w:sz w:val="24"/>
                <w:highlight w:val="none"/>
              </w:rPr>
            </w:pPr>
          </w:p>
        </w:tc>
        <w:tc>
          <w:tcPr>
            <w:tcW w:w="30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资格审查方式</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宋体" w:hAnsi="宋体" w:cs="宋体"/>
                <w:color w:val="auto"/>
                <w:sz w:val="24"/>
                <w:highlight w:val="none"/>
              </w:rPr>
            </w:pPr>
            <w:r>
              <w:rPr>
                <w:rFonts w:hint="eastAsia" w:ascii="宋体" w:hAnsi="宋体" w:cs="宋体"/>
                <w:color w:val="auto"/>
                <w:sz w:val="24"/>
                <w:highlight w:val="none"/>
              </w:rPr>
              <w:t>资格后审</w:t>
            </w:r>
          </w:p>
        </w:tc>
      </w:tr>
    </w:tbl>
    <w:p>
      <w:pPr>
        <w:rPr>
          <w:color w:val="auto"/>
          <w:highlight w:val="none"/>
        </w:rPr>
      </w:pPr>
      <w:bookmarkStart w:id="4" w:name="_Toc245092762"/>
      <w:bookmarkStart w:id="5" w:name="_Toc273602342"/>
      <w:bookmarkStart w:id="6" w:name="_Toc328559329"/>
    </w:p>
    <w:p>
      <w:pPr>
        <w:rPr>
          <w:color w:val="auto"/>
          <w:highlight w:val="none"/>
        </w:rPr>
      </w:pPr>
    </w:p>
    <w:p>
      <w:pPr>
        <w:spacing w:line="360" w:lineRule="auto"/>
        <w:jc w:val="center"/>
        <w:outlineLvl w:val="2"/>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二、投标人</w:t>
      </w:r>
      <w:r>
        <w:rPr>
          <w:rFonts w:asciiTheme="minorEastAsia" w:hAnsiTheme="minorEastAsia"/>
          <w:b/>
          <w:color w:val="auto"/>
          <w:sz w:val="24"/>
          <w:highlight w:val="none"/>
        </w:rPr>
        <w:t>须知</w:t>
      </w:r>
      <w:r>
        <w:rPr>
          <w:rFonts w:hint="eastAsia" w:asciiTheme="minorEastAsia" w:hAnsiTheme="minorEastAsia"/>
          <w:b/>
          <w:color w:val="auto"/>
          <w:sz w:val="24"/>
          <w:highlight w:val="none"/>
        </w:rPr>
        <w:t>正文</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w:t>
      </w:r>
      <w:r>
        <w:rPr>
          <w:rFonts w:asciiTheme="minorEastAsia" w:hAnsiTheme="minorEastAsia"/>
          <w:b/>
          <w:color w:val="auto"/>
          <w:sz w:val="24"/>
          <w:highlight w:val="none"/>
        </w:rPr>
        <w:t>.</w:t>
      </w:r>
      <w:r>
        <w:rPr>
          <w:rFonts w:hint="eastAsia" w:asciiTheme="minorEastAsia" w:hAnsiTheme="minorEastAsia"/>
          <w:b/>
          <w:color w:val="auto"/>
          <w:sz w:val="24"/>
          <w:highlight w:val="none"/>
        </w:rPr>
        <w:t>适用范围</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本招标文件仅适用于本次招标所述的服务项目采购。</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2</w:t>
      </w:r>
      <w:r>
        <w:rPr>
          <w:rFonts w:asciiTheme="minorEastAsia" w:hAnsiTheme="minorEastAsia"/>
          <w:b/>
          <w:color w:val="auto"/>
          <w:sz w:val="24"/>
          <w:highlight w:val="none"/>
        </w:rPr>
        <w:t>.</w:t>
      </w:r>
      <w:r>
        <w:rPr>
          <w:rFonts w:hint="eastAsia" w:asciiTheme="minorEastAsia" w:hAnsiTheme="minorEastAsia"/>
          <w:b/>
          <w:color w:val="auto"/>
          <w:sz w:val="24"/>
          <w:highlight w:val="none"/>
        </w:rPr>
        <w:t>定义</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服务：系指除货物和工程以外的其他采购对象，包括咨询、调研、评估、规划、设计、监理、审计、保险、租赁、印刷、维修、物业管理等。</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货物：是指各种形态和种类的物品，包括原材料、燃料、设备、产品等。</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2.2时限（年份、月份等）计算：系指从</w:t>
      </w:r>
      <w:r>
        <w:rPr>
          <w:rFonts w:hint="eastAsia" w:ascii="宋体" w:hAnsi="宋体" w:eastAsia="宋体"/>
          <w:color w:val="auto"/>
          <w:sz w:val="24"/>
          <w:highlight w:val="none"/>
        </w:rPr>
        <w:t>招标</w:t>
      </w:r>
      <w:r>
        <w:rPr>
          <w:rFonts w:ascii="宋体" w:hAnsi="宋体" w:eastAsia="宋体"/>
          <w:color w:val="auto"/>
          <w:sz w:val="24"/>
          <w:highlight w:val="none"/>
        </w:rPr>
        <w:t>之日向前追溯X年/月（“X”为“一”及以后整数）起算。</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2.3业绩：业绩系指符合本</w:t>
      </w:r>
      <w:r>
        <w:rPr>
          <w:rFonts w:hint="eastAsia" w:ascii="宋体" w:hAnsi="宋体" w:eastAsia="宋体"/>
          <w:color w:val="auto"/>
          <w:sz w:val="24"/>
          <w:highlight w:val="none"/>
        </w:rPr>
        <w:t>招标</w:t>
      </w:r>
      <w:r>
        <w:rPr>
          <w:rFonts w:ascii="宋体" w:hAnsi="宋体" w:eastAsia="宋体"/>
          <w:color w:val="auto"/>
          <w:sz w:val="24"/>
          <w:highlight w:val="none"/>
        </w:rPr>
        <w:t>文件规定的与最终用户签订的合同</w:t>
      </w:r>
      <w:r>
        <w:rPr>
          <w:rFonts w:hint="eastAsia" w:ascii="宋体" w:hAnsi="宋体" w:eastAsia="宋体"/>
          <w:color w:val="auto"/>
          <w:sz w:val="24"/>
          <w:highlight w:val="none"/>
        </w:rPr>
        <w:t>或招标</w:t>
      </w:r>
      <w:r>
        <w:rPr>
          <w:rFonts w:ascii="宋体" w:hAnsi="宋体" w:eastAsia="宋体"/>
          <w:color w:val="auto"/>
          <w:sz w:val="24"/>
          <w:highlight w:val="none"/>
        </w:rPr>
        <w:t>文件要求的相关证明。</w:t>
      </w:r>
      <w:r>
        <w:rPr>
          <w:rFonts w:hint="eastAsia" w:ascii="宋体" w:hAnsi="宋体" w:eastAsia="宋体"/>
          <w:color w:val="auto"/>
          <w:sz w:val="24"/>
          <w:highlight w:val="none"/>
        </w:rPr>
        <w:t>投标人</w:t>
      </w:r>
      <w:r>
        <w:rPr>
          <w:rFonts w:ascii="宋体" w:hAnsi="宋体" w:eastAsia="宋体"/>
          <w:color w:val="auto"/>
          <w:sz w:val="24"/>
          <w:highlight w:val="none"/>
        </w:rPr>
        <w:t>与其关联公司（如母公司、控股公司、分公司、子公司、同一法定代表人的公司等）之间签订的合同，均不予认可。</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除非本</w:t>
      </w:r>
      <w:r>
        <w:rPr>
          <w:rFonts w:hint="eastAsia" w:ascii="宋体" w:hAnsi="宋体" w:eastAsia="宋体"/>
          <w:color w:val="auto"/>
          <w:sz w:val="24"/>
          <w:highlight w:val="none"/>
        </w:rPr>
        <w:t>招标</w:t>
      </w:r>
      <w:r>
        <w:rPr>
          <w:rFonts w:ascii="宋体" w:hAnsi="宋体" w:eastAsia="宋体"/>
          <w:color w:val="auto"/>
          <w:sz w:val="24"/>
          <w:highlight w:val="none"/>
        </w:rPr>
        <w:t>文件</w:t>
      </w:r>
      <w:r>
        <w:rPr>
          <w:rFonts w:hint="eastAsia" w:ascii="宋体" w:hAnsi="宋体" w:eastAsia="宋体"/>
          <w:color w:val="auto"/>
          <w:sz w:val="24"/>
          <w:highlight w:val="none"/>
        </w:rPr>
        <w:t>中</w:t>
      </w:r>
      <w:r>
        <w:rPr>
          <w:rFonts w:ascii="宋体" w:hAnsi="宋体" w:eastAsia="宋体"/>
          <w:color w:val="auto"/>
          <w:sz w:val="24"/>
          <w:highlight w:val="none"/>
        </w:rPr>
        <w:t>另有规定，否则业绩</w:t>
      </w:r>
      <w:r>
        <w:rPr>
          <w:rFonts w:hint="eastAsia" w:ascii="宋体" w:hAnsi="宋体" w:eastAsia="宋体"/>
          <w:color w:val="auto"/>
          <w:sz w:val="24"/>
          <w:highlight w:val="none"/>
        </w:rPr>
        <w:t>均为已</w:t>
      </w:r>
      <w:r>
        <w:rPr>
          <w:rFonts w:ascii="宋体" w:hAnsi="宋体" w:eastAsia="宋体"/>
          <w:color w:val="auto"/>
          <w:sz w:val="24"/>
          <w:highlight w:val="none"/>
        </w:rPr>
        <w:t>供货（安装）完毕的</w:t>
      </w:r>
      <w:r>
        <w:rPr>
          <w:rFonts w:hint="eastAsia" w:ascii="宋体" w:hAnsi="宋体" w:eastAsia="宋体"/>
          <w:color w:val="auto"/>
          <w:sz w:val="24"/>
          <w:highlight w:val="none"/>
        </w:rPr>
        <w:t>业绩，业绩</w:t>
      </w:r>
      <w:r>
        <w:rPr>
          <w:rFonts w:ascii="宋体" w:hAnsi="宋体" w:eastAsia="宋体"/>
          <w:color w:val="auto"/>
          <w:sz w:val="24"/>
          <w:highlight w:val="none"/>
        </w:rPr>
        <w:t>时间均以合同签订之日为追溯</w:t>
      </w:r>
      <w:r>
        <w:rPr>
          <w:rFonts w:hint="eastAsia" w:ascii="宋体" w:hAnsi="宋体" w:eastAsia="宋体"/>
          <w:color w:val="auto"/>
          <w:sz w:val="24"/>
          <w:highlight w:val="none"/>
        </w:rPr>
        <w:t>节</w:t>
      </w:r>
      <w:r>
        <w:rPr>
          <w:rFonts w:ascii="宋体" w:hAnsi="宋体" w:eastAsia="宋体"/>
          <w:color w:val="auto"/>
          <w:sz w:val="24"/>
          <w:highlight w:val="none"/>
        </w:rPr>
        <w:t>点。</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3</w:t>
      </w:r>
      <w:r>
        <w:rPr>
          <w:rFonts w:asciiTheme="minorEastAsia" w:hAnsiTheme="minorEastAsia"/>
          <w:b/>
          <w:color w:val="auto"/>
          <w:sz w:val="24"/>
          <w:highlight w:val="none"/>
        </w:rPr>
        <w:t>.</w:t>
      </w:r>
      <w:r>
        <w:rPr>
          <w:rFonts w:hint="eastAsia"/>
          <w:color w:val="auto"/>
          <w:highlight w:val="none"/>
        </w:rPr>
        <w:t xml:space="preserve"> </w:t>
      </w:r>
      <w:r>
        <w:rPr>
          <w:rFonts w:hint="eastAsia" w:asciiTheme="minorEastAsia" w:hAnsiTheme="minorEastAsia"/>
          <w:b/>
          <w:color w:val="auto"/>
          <w:sz w:val="24"/>
          <w:highlight w:val="none"/>
        </w:rPr>
        <w:t>招标人及投标人</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.1招标人：是指依法开展招标活动的国家机关、事业单位、团体组织。</w:t>
      </w:r>
      <w:r>
        <w:rPr>
          <w:rFonts w:hint="eastAsia" w:ascii="宋体" w:hAnsi="宋体" w:eastAsia="宋体"/>
          <w:color w:val="auto"/>
          <w:sz w:val="24"/>
          <w:highlight w:val="none"/>
        </w:rPr>
        <w:t>本项目的招标人见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2投标人</w:t>
      </w:r>
      <w:r>
        <w:rPr>
          <w:rFonts w:ascii="宋体" w:hAnsi="宋体" w:eastAsia="宋体"/>
          <w:color w:val="auto"/>
          <w:sz w:val="24"/>
          <w:highlight w:val="none"/>
        </w:rPr>
        <w:t>：是指向招标人提供</w:t>
      </w:r>
      <w:r>
        <w:rPr>
          <w:rFonts w:hint="eastAsia" w:ascii="宋体" w:hAnsi="宋体" w:eastAsia="宋体"/>
          <w:color w:val="auto"/>
          <w:sz w:val="24"/>
          <w:highlight w:val="none"/>
        </w:rPr>
        <w:t>服务</w:t>
      </w:r>
      <w:r>
        <w:rPr>
          <w:rFonts w:ascii="宋体" w:hAnsi="宋体" w:eastAsia="宋体"/>
          <w:color w:val="auto"/>
          <w:sz w:val="24"/>
          <w:highlight w:val="none"/>
        </w:rPr>
        <w:t>、工程或者服务的法人、非法人组织或者自然人。</w:t>
      </w:r>
      <w:r>
        <w:rPr>
          <w:rFonts w:hint="eastAsia" w:ascii="宋体" w:hAnsi="宋体" w:eastAsia="宋体"/>
          <w:color w:val="auto"/>
          <w:sz w:val="24"/>
          <w:highlight w:val="none"/>
        </w:rPr>
        <w:t>分支机构不得参加招标代理活动，但银行、保险、石油石化、电力、电信等特殊行业除外。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投标人</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w:t>
      </w:r>
      <w:r>
        <w:rPr>
          <w:rFonts w:hint="eastAsia" w:ascii="宋体" w:hAnsi="宋体" w:eastAsia="宋体"/>
          <w:color w:val="auto"/>
          <w:sz w:val="24"/>
          <w:highlight w:val="none"/>
        </w:rPr>
        <w:t>服务</w:t>
      </w:r>
      <w:r>
        <w:rPr>
          <w:rFonts w:ascii="宋体" w:hAnsi="宋体" w:eastAsia="宋体"/>
          <w:color w:val="auto"/>
          <w:sz w:val="24"/>
          <w:highlight w:val="none"/>
        </w:rPr>
        <w:t>须满足以下条件：</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.1在中华人民共和国境内注册，能够独立承担民事责任，有生产或供应能力的本国投标人。</w:t>
      </w:r>
    </w:p>
    <w:p>
      <w:pPr>
        <w:spacing w:line="360" w:lineRule="auto"/>
        <w:ind w:firstLine="435"/>
        <w:rPr>
          <w:rFonts w:ascii="宋体" w:hAnsi="宋体" w:eastAsia="宋体"/>
          <w:color w:val="auto"/>
          <w:sz w:val="24"/>
          <w:highlight w:val="none"/>
        </w:rPr>
      </w:pPr>
      <w:bookmarkStart w:id="7" w:name="_Hlk44582709"/>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.2具备《中华人民共和国</w:t>
      </w:r>
      <w:r>
        <w:rPr>
          <w:rFonts w:hint="eastAsia" w:ascii="宋体" w:hAnsi="宋体" w:eastAsia="宋体"/>
          <w:color w:val="auto"/>
          <w:sz w:val="24"/>
          <w:highlight w:val="none"/>
        </w:rPr>
        <w:t>招标投标</w:t>
      </w:r>
      <w:r>
        <w:rPr>
          <w:rFonts w:ascii="宋体" w:hAnsi="宋体" w:eastAsia="宋体"/>
          <w:color w:val="auto"/>
          <w:sz w:val="24"/>
          <w:highlight w:val="none"/>
        </w:rPr>
        <w:t>法》关于投标人条件的规定。</w:t>
      </w:r>
    </w:p>
    <w:bookmarkEnd w:id="7"/>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单位负责人为同一人或者存在直接控股、管理关系的不同投标人，</w:t>
      </w:r>
      <w:r>
        <w:rPr>
          <w:rFonts w:hint="eastAsia" w:ascii="宋体" w:hAnsi="宋体" w:eastAsia="宋体"/>
          <w:color w:val="auto"/>
          <w:sz w:val="24"/>
          <w:highlight w:val="none"/>
        </w:rPr>
        <w:t>不得参加同一合同项下的招标代理活动。否则</w:t>
      </w:r>
      <w:r>
        <w:rPr>
          <w:rFonts w:ascii="宋体" w:hAnsi="宋体" w:eastAsia="宋体"/>
          <w:color w:val="auto"/>
          <w:sz w:val="24"/>
          <w:highlight w:val="none"/>
        </w:rPr>
        <w:t>其相关</w:t>
      </w:r>
      <w:r>
        <w:rPr>
          <w:rFonts w:hint="eastAsia" w:ascii="宋体" w:hAnsi="宋体" w:eastAsia="宋体"/>
          <w:color w:val="auto"/>
          <w:sz w:val="24"/>
          <w:highlight w:val="none"/>
        </w:rPr>
        <w:t>响应文件</w:t>
      </w:r>
      <w:r>
        <w:rPr>
          <w:rFonts w:ascii="宋体" w:hAnsi="宋体" w:eastAsia="宋体"/>
          <w:color w:val="auto"/>
          <w:sz w:val="24"/>
          <w:highlight w:val="none"/>
        </w:rPr>
        <w:t>将被认定为</w:t>
      </w:r>
      <w:r>
        <w:rPr>
          <w:rFonts w:hint="eastAsia" w:ascii="宋体" w:hAnsi="宋体" w:eastAsia="宋体"/>
          <w:b/>
          <w:color w:val="auto"/>
          <w:sz w:val="24"/>
          <w:highlight w:val="none"/>
        </w:rPr>
        <w:t>响应</w:t>
      </w:r>
      <w:r>
        <w:rPr>
          <w:rFonts w:ascii="宋体" w:hAnsi="宋体" w:eastAsia="宋体"/>
          <w:b/>
          <w:color w:val="auto"/>
          <w:sz w:val="24"/>
          <w:highlight w:val="none"/>
        </w:rPr>
        <w:t>无效</w:t>
      </w:r>
      <w:r>
        <w:rPr>
          <w:rFonts w:ascii="宋体" w:hAnsi="宋体" w:eastAsia="宋体"/>
          <w:color w:val="auto"/>
          <w:sz w:val="24"/>
          <w:highlight w:val="none"/>
        </w:rPr>
        <w:t>。</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4</w:t>
      </w:r>
      <w:r>
        <w:rPr>
          <w:rFonts w:asciiTheme="minorEastAsia" w:hAnsiTheme="minorEastAsia"/>
          <w:b/>
          <w:color w:val="auto"/>
          <w:sz w:val="24"/>
          <w:highlight w:val="none"/>
        </w:rPr>
        <w:t>.</w:t>
      </w:r>
      <w:r>
        <w:rPr>
          <w:rFonts w:hint="eastAsia" w:asciiTheme="minorEastAsia" w:hAnsiTheme="minorEastAsia"/>
          <w:b/>
          <w:color w:val="auto"/>
          <w:sz w:val="24"/>
          <w:highlight w:val="none"/>
        </w:rPr>
        <w:t>资金来源</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4.1本项目的招标人已获得足以支付本次</w:t>
      </w:r>
      <w:r>
        <w:rPr>
          <w:rFonts w:hint="eastAsia" w:asciiTheme="minorEastAsia" w:hAnsiTheme="minorEastAsia"/>
          <w:color w:val="auto"/>
          <w:sz w:val="24"/>
          <w:highlight w:val="none"/>
        </w:rPr>
        <w:t>招标</w:t>
      </w:r>
      <w:r>
        <w:rPr>
          <w:rFonts w:asciiTheme="minorEastAsia" w:hAnsiTheme="minorEastAsia"/>
          <w:color w:val="auto"/>
          <w:sz w:val="24"/>
          <w:highlight w:val="none"/>
        </w:rPr>
        <w:t>后所签订的合同项下的资金。</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4.2项目预算金额</w:t>
      </w:r>
      <w:r>
        <w:rPr>
          <w:rFonts w:hint="eastAsia" w:asciiTheme="minorEastAsia" w:hAnsiTheme="minorEastAsia"/>
          <w:color w:val="auto"/>
          <w:sz w:val="24"/>
          <w:highlight w:val="none"/>
        </w:rPr>
        <w:t>或</w:t>
      </w:r>
      <w:r>
        <w:rPr>
          <w:rFonts w:asciiTheme="minorEastAsia" w:hAnsiTheme="minorEastAsia"/>
          <w:color w:val="auto"/>
          <w:sz w:val="24"/>
          <w:highlight w:val="none"/>
        </w:rPr>
        <w:t>分项（或分</w:t>
      </w:r>
      <w:r>
        <w:rPr>
          <w:rFonts w:hint="eastAsia" w:asciiTheme="minorEastAsia" w:hAnsiTheme="minorEastAsia"/>
          <w:color w:val="auto"/>
          <w:sz w:val="24"/>
          <w:highlight w:val="none"/>
        </w:rPr>
        <w:t>标段</w:t>
      </w:r>
      <w:r>
        <w:rPr>
          <w:rFonts w:asciiTheme="minorEastAsia" w:hAnsiTheme="minorEastAsia"/>
          <w:color w:val="auto"/>
          <w:sz w:val="24"/>
          <w:highlight w:val="none"/>
        </w:rPr>
        <w:t>）预算金额见</w:t>
      </w:r>
      <w:r>
        <w:rPr>
          <w:rFonts w:hint="eastAsia" w:asciiTheme="minorEastAsia" w:hAnsiTheme="minorEastAsia"/>
          <w:color w:val="auto"/>
          <w:sz w:val="24"/>
          <w:highlight w:val="none"/>
        </w:rPr>
        <w:t>招标</w:t>
      </w:r>
      <w:r>
        <w:rPr>
          <w:rFonts w:asciiTheme="minorEastAsia" w:hAnsiTheme="minorEastAsia"/>
          <w:color w:val="auto"/>
          <w:sz w:val="24"/>
          <w:highlight w:val="none"/>
        </w:rPr>
        <w:t>公告（</w:t>
      </w:r>
      <w:r>
        <w:rPr>
          <w:rFonts w:hint="eastAsia" w:asciiTheme="minorEastAsia" w:hAnsiTheme="minorEastAsia"/>
          <w:color w:val="auto"/>
          <w:sz w:val="24"/>
          <w:highlight w:val="none"/>
        </w:rPr>
        <w:t>招标</w:t>
      </w:r>
      <w:r>
        <w:rPr>
          <w:rFonts w:asciiTheme="minorEastAsia" w:hAnsiTheme="minorEastAsia"/>
          <w:color w:val="auto"/>
          <w:sz w:val="24"/>
          <w:highlight w:val="none"/>
        </w:rPr>
        <w:t>邀请）。</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5</w:t>
      </w:r>
      <w:r>
        <w:rPr>
          <w:rFonts w:asciiTheme="minorEastAsia" w:hAnsiTheme="minorEastAsia"/>
          <w:b/>
          <w:color w:val="auto"/>
          <w:sz w:val="24"/>
          <w:highlight w:val="none"/>
        </w:rPr>
        <w:t>.</w:t>
      </w:r>
      <w:r>
        <w:rPr>
          <w:rFonts w:hint="eastAsia" w:asciiTheme="minorEastAsia" w:hAnsiTheme="minorEastAsia"/>
          <w:b/>
          <w:color w:val="auto"/>
          <w:sz w:val="24"/>
          <w:highlight w:val="none"/>
        </w:rPr>
        <w:t>适用法律</w:t>
      </w:r>
    </w:p>
    <w:p>
      <w:pPr>
        <w:spacing w:line="360" w:lineRule="auto"/>
        <w:ind w:firstLine="435"/>
        <w:rPr>
          <w:rFonts w:asciiTheme="minorEastAsia" w:hAnsiTheme="minorEastAsia"/>
          <w:color w:val="auto"/>
          <w:sz w:val="24"/>
          <w:highlight w:val="none"/>
        </w:rPr>
      </w:pPr>
      <w:r>
        <w:rPr>
          <w:rFonts w:hint="eastAsia" w:ascii="宋体" w:hAnsi="宋体" w:eastAsia="宋体"/>
          <w:color w:val="auto"/>
          <w:sz w:val="24"/>
          <w:highlight w:val="none"/>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6</w:t>
      </w:r>
      <w:r>
        <w:rPr>
          <w:rFonts w:asciiTheme="minorEastAsia" w:hAnsiTheme="minorEastAsia"/>
          <w:b/>
          <w:color w:val="auto"/>
          <w:sz w:val="24"/>
          <w:highlight w:val="none"/>
        </w:rPr>
        <w:t>.</w:t>
      </w:r>
      <w:r>
        <w:rPr>
          <w:rFonts w:hint="eastAsia" w:asciiTheme="minorEastAsia" w:hAnsiTheme="minorEastAsia"/>
          <w:b/>
          <w:color w:val="auto"/>
          <w:sz w:val="24"/>
          <w:highlight w:val="none"/>
        </w:rPr>
        <w:t>招标文件构成</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6.1招标文件包括下列内容：</w:t>
      </w:r>
    </w:p>
    <w:p>
      <w:pPr>
        <w:numPr>
          <w:ilvl w:val="0"/>
          <w:numId w:val="1"/>
        </w:numPr>
        <w:spacing w:line="360" w:lineRule="auto"/>
        <w:ind w:firstLine="840" w:firstLineChars="350"/>
        <w:rPr>
          <w:rFonts w:asciiTheme="minorEastAsia" w:hAnsiTheme="minorEastAsia"/>
          <w:color w:val="auto"/>
          <w:sz w:val="24"/>
          <w:highlight w:val="none"/>
        </w:rPr>
      </w:pP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招标</w:t>
      </w:r>
      <w:r>
        <w:rPr>
          <w:rFonts w:asciiTheme="minorEastAsia" w:hAnsiTheme="minorEastAsia"/>
          <w:color w:val="auto"/>
          <w:sz w:val="24"/>
          <w:highlight w:val="none"/>
        </w:rPr>
        <w:t>公告</w:t>
      </w:r>
    </w:p>
    <w:p>
      <w:pPr>
        <w:numPr>
          <w:ilvl w:val="0"/>
          <w:numId w:val="1"/>
        </w:num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 xml:space="preserve"> 投标人</w:t>
      </w:r>
      <w:r>
        <w:rPr>
          <w:rFonts w:asciiTheme="minorEastAsia" w:hAnsiTheme="minorEastAsia"/>
          <w:color w:val="auto"/>
          <w:sz w:val="24"/>
          <w:highlight w:val="none"/>
        </w:rPr>
        <w:t>须知</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第三章</w:t>
      </w:r>
      <w:r>
        <w:rPr>
          <w:rFonts w:asciiTheme="minorEastAsia" w:hAnsiTheme="minorEastAsia"/>
          <w:color w:val="auto"/>
          <w:sz w:val="24"/>
          <w:highlight w:val="none"/>
        </w:rPr>
        <w:t xml:space="preserve">  采购需求</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第四章</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评审方法</w:t>
      </w:r>
      <w:r>
        <w:rPr>
          <w:rFonts w:asciiTheme="minorEastAsia" w:hAnsiTheme="minorEastAsia"/>
          <w:color w:val="auto"/>
          <w:sz w:val="24"/>
          <w:highlight w:val="none"/>
        </w:rPr>
        <w:t>和标准</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第五章</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合同模板</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第六章</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响应</w:t>
      </w:r>
      <w:r>
        <w:rPr>
          <w:rFonts w:asciiTheme="minorEastAsia" w:hAnsiTheme="minorEastAsia"/>
          <w:color w:val="auto"/>
          <w:sz w:val="24"/>
          <w:highlight w:val="none"/>
        </w:rPr>
        <w:t>文件格式</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.2</w:t>
      </w:r>
      <w:r>
        <w:rPr>
          <w:rFonts w:hint="eastAsia" w:asciiTheme="minorEastAsia" w:hAnsiTheme="minorEastAsia"/>
          <w:color w:val="auto"/>
          <w:sz w:val="24"/>
          <w:highlight w:val="none"/>
        </w:rPr>
        <w:t>招标</w:t>
      </w:r>
      <w:r>
        <w:rPr>
          <w:rFonts w:asciiTheme="minorEastAsia" w:hAnsiTheme="minorEastAsia"/>
          <w:color w:val="auto"/>
          <w:sz w:val="24"/>
          <w:highlight w:val="none"/>
        </w:rPr>
        <w:t>文件中有不一致的，有</w:t>
      </w:r>
      <w:r>
        <w:rPr>
          <w:rFonts w:hint="eastAsia" w:asciiTheme="minorEastAsia" w:hAnsiTheme="minorEastAsia"/>
          <w:color w:val="auto"/>
          <w:sz w:val="24"/>
          <w:highlight w:val="none"/>
        </w:rPr>
        <w:t>澄清</w:t>
      </w:r>
      <w:r>
        <w:rPr>
          <w:rFonts w:asciiTheme="minorEastAsia" w:hAnsiTheme="minorEastAsia"/>
          <w:color w:val="auto"/>
          <w:sz w:val="24"/>
          <w:highlight w:val="none"/>
        </w:rPr>
        <w:t>的部分以最终的</w:t>
      </w:r>
      <w:r>
        <w:rPr>
          <w:rFonts w:hint="eastAsia" w:asciiTheme="minorEastAsia" w:hAnsiTheme="minorEastAsia"/>
          <w:color w:val="auto"/>
          <w:sz w:val="24"/>
          <w:highlight w:val="none"/>
        </w:rPr>
        <w:t>澄清更正</w:t>
      </w:r>
      <w:r>
        <w:rPr>
          <w:rFonts w:asciiTheme="minorEastAsia" w:hAnsiTheme="minorEastAsia"/>
          <w:color w:val="auto"/>
          <w:sz w:val="24"/>
          <w:highlight w:val="none"/>
        </w:rPr>
        <w:t>内容为准</w:t>
      </w:r>
      <w:r>
        <w:rPr>
          <w:rFonts w:hint="eastAsia"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.3现场</w:t>
      </w:r>
      <w:r>
        <w:rPr>
          <w:rFonts w:hint="eastAsia" w:asciiTheme="minorEastAsia" w:hAnsiTheme="minorEastAsia"/>
          <w:color w:val="auto"/>
          <w:sz w:val="24"/>
          <w:highlight w:val="none"/>
        </w:rPr>
        <w:t>考察</w:t>
      </w:r>
      <w:r>
        <w:rPr>
          <w:rFonts w:asciiTheme="minorEastAsia" w:hAnsiTheme="minorEastAsia"/>
          <w:color w:val="auto"/>
          <w:sz w:val="24"/>
          <w:highlight w:val="none"/>
        </w:rPr>
        <w:t>及相关事项见</w:t>
      </w:r>
      <w:r>
        <w:rPr>
          <w:rFonts w:asciiTheme="minorEastAsia" w:hAnsiTheme="minorEastAsia"/>
          <w:color w:val="auto"/>
          <w:sz w:val="24"/>
          <w:highlight w:val="none"/>
          <w:u w:val="single"/>
        </w:rPr>
        <w:t>投标人须知前附表</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w:t>
      </w:r>
      <w:r>
        <w:rPr>
          <w:rFonts w:hint="eastAsia" w:asciiTheme="minorEastAsia" w:hAnsiTheme="minorEastAsia"/>
          <w:color w:val="auto"/>
          <w:sz w:val="24"/>
          <w:highlight w:val="none"/>
        </w:rPr>
        <w:t>4如需提供样品，对样品相关要求见采购需求，对样品的评审方法及评审标准见招标文件第四章。</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w:t>
      </w:r>
      <w:r>
        <w:rPr>
          <w:rFonts w:hint="eastAsia" w:asciiTheme="minorEastAsia" w:hAnsiTheme="minorEastAsia"/>
          <w:color w:val="auto"/>
          <w:sz w:val="24"/>
          <w:highlight w:val="none"/>
        </w:rPr>
        <w:t>5投标人</w:t>
      </w:r>
      <w:r>
        <w:rPr>
          <w:rFonts w:asciiTheme="minorEastAsia" w:hAnsiTheme="minorEastAsia"/>
          <w:color w:val="auto"/>
          <w:sz w:val="24"/>
          <w:highlight w:val="none"/>
        </w:rPr>
        <w:t>应认真阅读</w:t>
      </w:r>
      <w:r>
        <w:rPr>
          <w:rFonts w:hint="eastAsia" w:asciiTheme="minorEastAsia" w:hAnsiTheme="minorEastAsia"/>
          <w:color w:val="auto"/>
          <w:sz w:val="24"/>
          <w:highlight w:val="none"/>
        </w:rPr>
        <w:t>招标</w:t>
      </w:r>
      <w:r>
        <w:rPr>
          <w:rFonts w:asciiTheme="minorEastAsia" w:hAnsiTheme="minorEastAsia"/>
          <w:color w:val="auto"/>
          <w:sz w:val="24"/>
          <w:highlight w:val="none"/>
        </w:rPr>
        <w:t>文件所有的事项、格式、条款和技术规范等。</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7</w:t>
      </w:r>
      <w:r>
        <w:rPr>
          <w:rFonts w:asciiTheme="minorEastAsia" w:hAnsiTheme="minorEastAsia"/>
          <w:b/>
          <w:color w:val="auto"/>
          <w:sz w:val="24"/>
          <w:highlight w:val="none"/>
        </w:rPr>
        <w:t>.</w:t>
      </w:r>
      <w:r>
        <w:rPr>
          <w:rFonts w:hint="eastAsia" w:asciiTheme="minorEastAsia" w:hAnsiTheme="minorEastAsia"/>
          <w:b/>
          <w:color w:val="auto"/>
          <w:sz w:val="24"/>
          <w:highlight w:val="none"/>
        </w:rPr>
        <w:t>招标文件的澄清与修改</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7</w:t>
      </w:r>
      <w:r>
        <w:rPr>
          <w:rFonts w:asciiTheme="minorEastAsia" w:hAnsiTheme="minorEastAsia"/>
          <w:color w:val="auto"/>
          <w:sz w:val="24"/>
          <w:highlight w:val="none"/>
        </w:rPr>
        <w:t>.</w:t>
      </w:r>
      <w:r>
        <w:rPr>
          <w:rFonts w:hint="eastAsia" w:asciiTheme="minorEastAsia" w:hAnsiTheme="minorEastAsia"/>
          <w:color w:val="auto"/>
          <w:sz w:val="24"/>
          <w:highlight w:val="none"/>
        </w:rPr>
        <w:t>1投标人</w:t>
      </w:r>
      <w:r>
        <w:rPr>
          <w:rFonts w:asciiTheme="minorEastAsia" w:hAnsiTheme="minorEastAsia"/>
          <w:color w:val="auto"/>
          <w:sz w:val="24"/>
          <w:highlight w:val="none"/>
        </w:rPr>
        <w:t>如对</w:t>
      </w:r>
      <w:r>
        <w:rPr>
          <w:rFonts w:hint="eastAsia" w:asciiTheme="minorEastAsia" w:hAnsiTheme="minorEastAsia"/>
          <w:color w:val="auto"/>
          <w:sz w:val="24"/>
          <w:highlight w:val="none"/>
        </w:rPr>
        <w:t>招标</w:t>
      </w:r>
      <w:r>
        <w:rPr>
          <w:rFonts w:asciiTheme="minorEastAsia" w:hAnsiTheme="minorEastAsia"/>
          <w:color w:val="auto"/>
          <w:sz w:val="24"/>
          <w:highlight w:val="none"/>
        </w:rPr>
        <w:t>文件内容有疑问，必须在</w:t>
      </w:r>
      <w:r>
        <w:rPr>
          <w:rFonts w:ascii="宋体" w:hAnsi="宋体" w:eastAsia="宋体"/>
          <w:color w:val="auto"/>
          <w:sz w:val="24"/>
          <w:highlight w:val="none"/>
          <w:u w:val="single"/>
        </w:rPr>
        <w:t>投标人须知前附表</w:t>
      </w:r>
      <w:r>
        <w:rPr>
          <w:rFonts w:asciiTheme="minorEastAsia" w:hAnsiTheme="minorEastAsia"/>
          <w:color w:val="auto"/>
          <w:sz w:val="24"/>
          <w:highlight w:val="none"/>
        </w:rPr>
        <w:t>规定的</w:t>
      </w:r>
      <w:r>
        <w:rPr>
          <w:rFonts w:hint="eastAsia" w:asciiTheme="minorEastAsia" w:hAnsiTheme="minorEastAsia"/>
          <w:color w:val="auto"/>
          <w:sz w:val="24"/>
          <w:highlight w:val="none"/>
        </w:rPr>
        <w:t>询问</w:t>
      </w:r>
      <w:r>
        <w:rPr>
          <w:rFonts w:asciiTheme="minorEastAsia" w:hAnsiTheme="minorEastAsia"/>
          <w:color w:val="auto"/>
          <w:sz w:val="24"/>
          <w:highlight w:val="none"/>
        </w:rPr>
        <w:t>截止时间前以</w:t>
      </w:r>
      <w:r>
        <w:rPr>
          <w:rFonts w:hint="eastAsia" w:asciiTheme="minorEastAsia" w:hAnsiTheme="minorEastAsia"/>
          <w:color w:val="auto"/>
          <w:sz w:val="24"/>
          <w:highlight w:val="none"/>
        </w:rPr>
        <w:t>书面形式</w:t>
      </w:r>
      <w:r>
        <w:rPr>
          <w:rFonts w:asciiTheme="minorEastAsia" w:hAnsiTheme="minorEastAsia"/>
          <w:color w:val="auto"/>
          <w:sz w:val="24"/>
          <w:highlight w:val="none"/>
        </w:rPr>
        <w:t>提交给招标</w:t>
      </w:r>
      <w:r>
        <w:rPr>
          <w:rFonts w:hint="eastAsia" w:asciiTheme="minorEastAsia" w:hAnsiTheme="minorEastAsia"/>
          <w:color w:val="auto"/>
          <w:sz w:val="24"/>
          <w:highlight w:val="none"/>
        </w:rPr>
        <w:t>人</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7</w:t>
      </w:r>
      <w:r>
        <w:rPr>
          <w:rFonts w:asciiTheme="minorEastAsia" w:hAnsiTheme="minorEastAsia"/>
          <w:color w:val="auto"/>
          <w:sz w:val="24"/>
          <w:highlight w:val="none"/>
        </w:rPr>
        <w:t>.</w:t>
      </w:r>
      <w:r>
        <w:rPr>
          <w:rFonts w:hint="eastAsia" w:asciiTheme="minorEastAsia" w:hAnsiTheme="minorEastAsia"/>
          <w:color w:val="auto"/>
          <w:sz w:val="24"/>
          <w:highlight w:val="none"/>
        </w:rPr>
        <w:t>2招标人可主动或在解答投标人提出的问题时对招标文件进行澄清或者修改。招标人以发布公告的方式澄清或者修改招标文件，澄清或修改的</w:t>
      </w:r>
      <w:r>
        <w:rPr>
          <w:rFonts w:asciiTheme="minorEastAsia" w:hAnsiTheme="minorEastAsia"/>
          <w:color w:val="auto"/>
          <w:sz w:val="24"/>
          <w:highlight w:val="none"/>
        </w:rPr>
        <w:t>内容</w:t>
      </w:r>
      <w:r>
        <w:rPr>
          <w:rFonts w:hint="eastAsia" w:asciiTheme="minorEastAsia" w:hAnsiTheme="minorEastAsia"/>
          <w:color w:val="auto"/>
          <w:sz w:val="24"/>
          <w:highlight w:val="none"/>
        </w:rPr>
        <w:t>作</w:t>
      </w:r>
      <w:r>
        <w:rPr>
          <w:rFonts w:asciiTheme="minorEastAsia" w:hAnsiTheme="minorEastAsia"/>
          <w:color w:val="auto"/>
          <w:sz w:val="24"/>
          <w:highlight w:val="none"/>
        </w:rPr>
        <w:t>为</w:t>
      </w:r>
      <w:r>
        <w:rPr>
          <w:rFonts w:hint="eastAsia" w:asciiTheme="minorEastAsia" w:hAnsiTheme="minorEastAsia"/>
          <w:color w:val="auto"/>
          <w:sz w:val="24"/>
          <w:highlight w:val="none"/>
        </w:rPr>
        <w:t>招标</w:t>
      </w:r>
      <w:r>
        <w:rPr>
          <w:rFonts w:asciiTheme="minorEastAsia" w:hAnsiTheme="minorEastAsia"/>
          <w:color w:val="auto"/>
          <w:sz w:val="24"/>
          <w:highlight w:val="none"/>
        </w:rPr>
        <w:t>文件</w:t>
      </w:r>
      <w:r>
        <w:rPr>
          <w:rFonts w:hint="eastAsia" w:asciiTheme="minorEastAsia" w:hAnsiTheme="minorEastAsia"/>
          <w:color w:val="auto"/>
          <w:sz w:val="24"/>
          <w:highlight w:val="none"/>
        </w:rPr>
        <w:t>的</w:t>
      </w:r>
      <w:r>
        <w:rPr>
          <w:rFonts w:asciiTheme="minorEastAsia" w:hAnsiTheme="minorEastAsia"/>
          <w:color w:val="auto"/>
          <w:sz w:val="24"/>
          <w:highlight w:val="none"/>
        </w:rPr>
        <w:t>组成部分，对</w:t>
      </w:r>
      <w:r>
        <w:rPr>
          <w:rFonts w:hint="eastAsia" w:asciiTheme="minorEastAsia" w:hAnsiTheme="minorEastAsia"/>
          <w:color w:val="auto"/>
          <w:sz w:val="24"/>
          <w:highlight w:val="none"/>
        </w:rPr>
        <w:t>投标人</w:t>
      </w:r>
      <w:r>
        <w:rPr>
          <w:rFonts w:asciiTheme="minorEastAsia" w:hAnsiTheme="minorEastAsia"/>
          <w:color w:val="auto"/>
          <w:sz w:val="24"/>
          <w:highlight w:val="none"/>
        </w:rPr>
        <w:t>起约束作用</w:t>
      </w:r>
      <w:r>
        <w:rPr>
          <w:rFonts w:hint="eastAsia" w:asciiTheme="minorEastAsia" w:hAnsiTheme="minorEastAsia"/>
          <w:color w:val="auto"/>
          <w:sz w:val="24"/>
          <w:highlight w:val="none"/>
        </w:rPr>
        <w:t>。投标人应主动上网查询。招标人不承担投标人未及时关注相关信息引发的相关责任。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heme="minorEastAsia" w:hAnsiTheme="minorEastAsia"/>
          <w:iCs/>
          <w:color w:val="auto"/>
          <w:sz w:val="24"/>
          <w:highlight w:val="none"/>
        </w:rPr>
      </w:pPr>
      <w:r>
        <w:rPr>
          <w:rFonts w:hint="eastAsia" w:asciiTheme="minorEastAsia" w:hAnsiTheme="minorEastAsia"/>
          <w:color w:val="auto"/>
          <w:sz w:val="24"/>
          <w:highlight w:val="none"/>
        </w:rPr>
        <w:t>7</w:t>
      </w:r>
      <w:r>
        <w:rPr>
          <w:rFonts w:asciiTheme="minorEastAsia" w:hAnsiTheme="minorEastAsia"/>
          <w:color w:val="auto"/>
          <w:sz w:val="24"/>
          <w:highlight w:val="none"/>
        </w:rPr>
        <w:t>.</w:t>
      </w:r>
      <w:r>
        <w:rPr>
          <w:rFonts w:hint="eastAsia" w:asciiTheme="minorEastAsia" w:hAnsiTheme="minorEastAsia"/>
          <w:color w:val="auto"/>
          <w:sz w:val="24"/>
          <w:highlight w:val="none"/>
        </w:rPr>
        <w:t>4</w:t>
      </w:r>
      <w:r>
        <w:rPr>
          <w:rFonts w:asciiTheme="minorEastAsia" w:hAnsiTheme="minorEastAsia"/>
          <w:color w:val="auto"/>
          <w:sz w:val="24"/>
          <w:highlight w:val="none"/>
        </w:rPr>
        <w:t>对于</w:t>
      </w:r>
      <w:r>
        <w:rPr>
          <w:rFonts w:ascii="宋体" w:hAnsi="宋体" w:eastAsia="宋体"/>
          <w:color w:val="auto"/>
          <w:sz w:val="24"/>
          <w:highlight w:val="none"/>
        </w:rPr>
        <w:t>没有</w:t>
      </w:r>
      <w:r>
        <w:rPr>
          <w:rFonts w:asciiTheme="minorEastAsia" w:hAnsiTheme="minorEastAsia"/>
          <w:color w:val="auto"/>
          <w:sz w:val="24"/>
          <w:highlight w:val="none"/>
        </w:rPr>
        <w:t>提出</w:t>
      </w:r>
      <w:r>
        <w:rPr>
          <w:rFonts w:hint="eastAsia" w:asciiTheme="minorEastAsia" w:hAnsiTheme="minorEastAsia"/>
          <w:color w:val="auto"/>
          <w:sz w:val="24"/>
          <w:highlight w:val="none"/>
        </w:rPr>
        <w:t>询问</w:t>
      </w:r>
      <w:r>
        <w:rPr>
          <w:rFonts w:asciiTheme="minorEastAsia" w:hAnsiTheme="minorEastAsia"/>
          <w:color w:val="auto"/>
          <w:sz w:val="24"/>
          <w:highlight w:val="none"/>
        </w:rPr>
        <w:t>又参与了</w:t>
      </w:r>
      <w:r>
        <w:rPr>
          <w:rFonts w:hint="eastAsia" w:asciiTheme="minorEastAsia" w:hAnsiTheme="minorEastAsia"/>
          <w:color w:val="auto"/>
          <w:sz w:val="24"/>
          <w:highlight w:val="none"/>
        </w:rPr>
        <w:t>本</w:t>
      </w:r>
      <w:r>
        <w:rPr>
          <w:rFonts w:asciiTheme="minorEastAsia" w:hAnsiTheme="minorEastAsia"/>
          <w:color w:val="auto"/>
          <w:sz w:val="24"/>
          <w:highlight w:val="none"/>
        </w:rPr>
        <w:t>项目</w:t>
      </w:r>
      <w:r>
        <w:rPr>
          <w:rFonts w:hint="eastAsia" w:asciiTheme="minorEastAsia" w:hAnsiTheme="minorEastAsia"/>
          <w:color w:val="auto"/>
          <w:sz w:val="24"/>
          <w:highlight w:val="none"/>
        </w:rPr>
        <w:t>招标</w:t>
      </w:r>
      <w:r>
        <w:rPr>
          <w:rFonts w:asciiTheme="minorEastAsia" w:hAnsiTheme="minorEastAsia"/>
          <w:color w:val="auto"/>
          <w:sz w:val="24"/>
          <w:highlight w:val="none"/>
        </w:rPr>
        <w:t>的</w:t>
      </w:r>
      <w:r>
        <w:rPr>
          <w:rFonts w:hint="eastAsia" w:asciiTheme="minorEastAsia" w:hAnsiTheme="minorEastAsia"/>
          <w:color w:val="auto"/>
          <w:sz w:val="24"/>
          <w:highlight w:val="none"/>
        </w:rPr>
        <w:t>投标人</w:t>
      </w:r>
      <w:r>
        <w:rPr>
          <w:rFonts w:asciiTheme="minorEastAsia" w:hAnsiTheme="minorEastAsia"/>
          <w:color w:val="auto"/>
          <w:sz w:val="24"/>
          <w:highlight w:val="none"/>
        </w:rPr>
        <w:t>将被视为完全认同</w:t>
      </w:r>
      <w:r>
        <w:rPr>
          <w:rFonts w:hint="eastAsia" w:asciiTheme="minorEastAsia" w:hAnsiTheme="minorEastAsia"/>
          <w:color w:val="auto"/>
          <w:sz w:val="24"/>
          <w:highlight w:val="none"/>
        </w:rPr>
        <w:t>本招标</w:t>
      </w:r>
      <w:r>
        <w:rPr>
          <w:rFonts w:asciiTheme="minorEastAsia" w:hAnsiTheme="minorEastAsia"/>
          <w:color w:val="auto"/>
          <w:sz w:val="24"/>
          <w:highlight w:val="none"/>
        </w:rPr>
        <w:t>文件（含</w:t>
      </w:r>
      <w:r>
        <w:rPr>
          <w:rFonts w:hint="eastAsia" w:asciiTheme="minorEastAsia" w:hAnsiTheme="minorEastAsia"/>
          <w:color w:val="auto"/>
          <w:sz w:val="24"/>
          <w:highlight w:val="none"/>
        </w:rPr>
        <w:t>澄清或修改的</w:t>
      </w:r>
      <w:r>
        <w:rPr>
          <w:rFonts w:asciiTheme="minorEastAsia" w:hAnsiTheme="minorEastAsia"/>
          <w:color w:val="auto"/>
          <w:sz w:val="24"/>
          <w:highlight w:val="none"/>
        </w:rPr>
        <w:t>内容）</w:t>
      </w:r>
      <w:r>
        <w:rPr>
          <w:rFonts w:hint="eastAsia" w:asciiTheme="minorEastAsia" w:hAnsiTheme="minorEastAsia"/>
          <w:i/>
          <w:color w:val="auto"/>
          <w:sz w:val="24"/>
          <w:highlight w:val="none"/>
        </w:rPr>
        <w:t>。</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8.招标范围及响应文件中标准和计量单位的使用</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.1项目有</w:t>
      </w:r>
      <w:r>
        <w:rPr>
          <w:rFonts w:hint="eastAsia" w:asciiTheme="minorEastAsia" w:hAnsiTheme="minorEastAsia"/>
          <w:color w:val="auto"/>
          <w:sz w:val="24"/>
          <w:highlight w:val="none"/>
        </w:rPr>
        <w:t>划分标段</w:t>
      </w:r>
      <w:r>
        <w:rPr>
          <w:rFonts w:asciiTheme="minorEastAsia" w:hAnsiTheme="minorEastAsia"/>
          <w:color w:val="auto"/>
          <w:sz w:val="24"/>
          <w:highlight w:val="none"/>
        </w:rPr>
        <w:t>的，投标人可</w:t>
      </w:r>
      <w:r>
        <w:rPr>
          <w:rFonts w:hint="eastAsia" w:asciiTheme="minorEastAsia" w:hAnsiTheme="minorEastAsia"/>
          <w:color w:val="auto"/>
          <w:sz w:val="24"/>
          <w:highlight w:val="none"/>
        </w:rPr>
        <w:t>参与</w:t>
      </w:r>
      <w:r>
        <w:rPr>
          <w:rFonts w:asciiTheme="minorEastAsia" w:hAnsiTheme="minorEastAsia"/>
          <w:color w:val="auto"/>
          <w:sz w:val="24"/>
          <w:highlight w:val="none"/>
        </w:rPr>
        <w:t>其中某一个或</w:t>
      </w:r>
      <w:r>
        <w:rPr>
          <w:rFonts w:hint="eastAsia" w:asciiTheme="minorEastAsia" w:hAnsiTheme="minorEastAsia"/>
          <w:color w:val="auto"/>
          <w:sz w:val="24"/>
          <w:highlight w:val="none"/>
        </w:rPr>
        <w:t>多</w:t>
      </w:r>
      <w:r>
        <w:rPr>
          <w:rFonts w:asciiTheme="minorEastAsia" w:hAnsiTheme="minorEastAsia"/>
          <w:color w:val="auto"/>
          <w:sz w:val="24"/>
          <w:highlight w:val="none"/>
        </w:rPr>
        <w:t>个</w:t>
      </w:r>
      <w:r>
        <w:rPr>
          <w:rFonts w:hint="eastAsia" w:asciiTheme="minorEastAsia" w:hAnsiTheme="minorEastAsia"/>
          <w:color w:val="auto"/>
          <w:sz w:val="24"/>
          <w:highlight w:val="none"/>
        </w:rPr>
        <w:t>标段的招标</w:t>
      </w:r>
      <w:r>
        <w:rPr>
          <w:rFonts w:asciiTheme="minorEastAsia" w:hAnsiTheme="minorEastAsia"/>
          <w:color w:val="auto"/>
          <w:sz w:val="24"/>
          <w:highlight w:val="none"/>
        </w:rPr>
        <w:t>，</w:t>
      </w:r>
      <w:r>
        <w:rPr>
          <w:rFonts w:hint="eastAsia" w:asciiTheme="minorEastAsia" w:hAnsiTheme="minorEastAsia"/>
          <w:color w:val="auto"/>
          <w:sz w:val="24"/>
          <w:highlight w:val="none"/>
        </w:rPr>
        <w:t>中标标段数详见</w:t>
      </w:r>
      <w:r>
        <w:rPr>
          <w:rFonts w:asciiTheme="minorEastAsia" w:hAnsiTheme="minorEastAsia"/>
          <w:color w:val="auto"/>
          <w:sz w:val="24"/>
          <w:highlight w:val="none"/>
          <w:u w:val="single"/>
        </w:rPr>
        <w:t>投标人须知前附表</w:t>
      </w:r>
      <w:r>
        <w:rPr>
          <w:rFonts w:asciiTheme="minorEastAsia" w:hAnsiTheme="minorEastAsia"/>
          <w:color w:val="auto"/>
          <w:sz w:val="24"/>
          <w:highlight w:val="none"/>
        </w:rPr>
        <w:t>中规定。</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.2无论</w:t>
      </w:r>
      <w:r>
        <w:rPr>
          <w:rFonts w:hint="eastAsia" w:asciiTheme="minorEastAsia" w:hAnsiTheme="minorEastAsia"/>
          <w:color w:val="auto"/>
          <w:sz w:val="24"/>
          <w:highlight w:val="none"/>
        </w:rPr>
        <w:t>招标</w:t>
      </w:r>
      <w:r>
        <w:rPr>
          <w:rFonts w:asciiTheme="minorEastAsia" w:hAnsiTheme="minorEastAsia"/>
          <w:color w:val="auto"/>
          <w:sz w:val="24"/>
          <w:highlight w:val="none"/>
        </w:rPr>
        <w:t>文件中是否要求，投标人所投</w:t>
      </w:r>
      <w:r>
        <w:rPr>
          <w:rFonts w:hint="eastAsia" w:asciiTheme="minorEastAsia" w:hAnsiTheme="minorEastAsia"/>
          <w:color w:val="auto"/>
          <w:sz w:val="24"/>
          <w:highlight w:val="none"/>
        </w:rPr>
        <w:t>服务</w:t>
      </w:r>
      <w:r>
        <w:rPr>
          <w:rFonts w:asciiTheme="minorEastAsia" w:hAnsiTheme="minorEastAsia"/>
          <w:color w:val="auto"/>
          <w:sz w:val="24"/>
          <w:highlight w:val="none"/>
        </w:rPr>
        <w:t>及伴随的服务和工程均应符合国家强制性标准。</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w:t>
      </w:r>
      <w:r>
        <w:rPr>
          <w:rFonts w:hint="eastAsia" w:asciiTheme="minorEastAsia" w:hAnsiTheme="minorEastAsia"/>
          <w:color w:val="auto"/>
          <w:sz w:val="24"/>
          <w:highlight w:val="none"/>
        </w:rPr>
        <w:t>3</w:t>
      </w:r>
      <w:r>
        <w:rPr>
          <w:rFonts w:asciiTheme="minorEastAsia" w:hAnsiTheme="minorEastAsia"/>
          <w:color w:val="auto"/>
          <w:sz w:val="24"/>
          <w:highlight w:val="none"/>
        </w:rPr>
        <w:t>投标人与</w:t>
      </w:r>
      <w:r>
        <w:rPr>
          <w:rFonts w:hint="eastAsia" w:asciiTheme="minorEastAsia" w:hAnsiTheme="minorEastAsia"/>
          <w:color w:val="auto"/>
          <w:sz w:val="24"/>
          <w:highlight w:val="none"/>
        </w:rPr>
        <w:t>招标人</w:t>
      </w:r>
      <w:r>
        <w:rPr>
          <w:rFonts w:asciiTheme="minorEastAsia" w:hAnsiTheme="minorEastAsia"/>
          <w:color w:val="auto"/>
          <w:sz w:val="24"/>
          <w:highlight w:val="none"/>
        </w:rPr>
        <w:t>之间与</w:t>
      </w:r>
      <w:r>
        <w:rPr>
          <w:rFonts w:hint="eastAsia" w:asciiTheme="minorEastAsia" w:hAnsiTheme="minorEastAsia"/>
          <w:color w:val="auto"/>
          <w:sz w:val="24"/>
          <w:highlight w:val="none"/>
        </w:rPr>
        <w:t>招标</w:t>
      </w:r>
      <w:r>
        <w:rPr>
          <w:rFonts w:asciiTheme="minorEastAsia" w:hAnsiTheme="minorEastAsia"/>
          <w:color w:val="auto"/>
          <w:sz w:val="24"/>
          <w:highlight w:val="none"/>
        </w:rPr>
        <w:t>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w:t>
      </w:r>
      <w:r>
        <w:rPr>
          <w:rFonts w:hint="eastAsia" w:asciiTheme="minorEastAsia" w:hAnsiTheme="minorEastAsia"/>
          <w:color w:val="auto"/>
          <w:sz w:val="24"/>
          <w:highlight w:val="none"/>
        </w:rPr>
        <w:t>4</w:t>
      </w:r>
      <w:r>
        <w:rPr>
          <w:rFonts w:asciiTheme="minorEastAsia" w:hAnsiTheme="minorEastAsia"/>
          <w:color w:val="auto"/>
          <w:sz w:val="24"/>
          <w:highlight w:val="none"/>
        </w:rPr>
        <w:t>除</w:t>
      </w:r>
      <w:r>
        <w:rPr>
          <w:rFonts w:hint="eastAsia" w:asciiTheme="minorEastAsia" w:hAnsiTheme="minorEastAsia"/>
          <w:color w:val="auto"/>
          <w:sz w:val="24"/>
          <w:highlight w:val="none"/>
        </w:rPr>
        <w:t>招标</w:t>
      </w:r>
      <w:r>
        <w:rPr>
          <w:rFonts w:asciiTheme="minorEastAsia" w:hAnsiTheme="minorEastAsia"/>
          <w:color w:val="auto"/>
          <w:sz w:val="24"/>
          <w:highlight w:val="none"/>
        </w:rPr>
        <w:t>文件中有特殊要求外，响应文件中所使用的计量单位，应采用中华人民共和国法定计量单位。</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9</w:t>
      </w:r>
      <w:r>
        <w:rPr>
          <w:rFonts w:asciiTheme="minorEastAsia" w:hAnsiTheme="minorEastAsia"/>
          <w:b/>
          <w:color w:val="auto"/>
          <w:sz w:val="24"/>
          <w:highlight w:val="none"/>
        </w:rPr>
        <w:t>.</w:t>
      </w:r>
      <w:r>
        <w:rPr>
          <w:rFonts w:hint="eastAsia" w:asciiTheme="minorEastAsia" w:hAnsiTheme="minorEastAsia"/>
          <w:b/>
          <w:color w:val="auto"/>
          <w:sz w:val="24"/>
          <w:highlight w:val="none"/>
        </w:rPr>
        <w:t>响应文件构成</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.1投标人应完整</w:t>
      </w:r>
      <w:r>
        <w:rPr>
          <w:rFonts w:hint="eastAsia" w:ascii="宋体" w:hAnsi="宋体" w:eastAsia="宋体"/>
          <w:color w:val="auto"/>
          <w:sz w:val="24"/>
          <w:highlight w:val="none"/>
        </w:rPr>
        <w:t>的</w:t>
      </w:r>
      <w:r>
        <w:rPr>
          <w:rFonts w:ascii="宋体" w:hAnsi="宋体" w:eastAsia="宋体"/>
          <w:color w:val="auto"/>
          <w:sz w:val="24"/>
          <w:highlight w:val="none"/>
        </w:rPr>
        <w:t>按</w:t>
      </w:r>
      <w:r>
        <w:rPr>
          <w:rFonts w:hint="eastAsia" w:ascii="宋体" w:hAnsi="宋体" w:eastAsia="宋体"/>
          <w:color w:val="auto"/>
          <w:sz w:val="24"/>
          <w:highlight w:val="none"/>
        </w:rPr>
        <w:t>招标</w:t>
      </w:r>
      <w:r>
        <w:rPr>
          <w:rFonts w:ascii="宋体" w:hAnsi="宋体" w:eastAsia="宋体"/>
          <w:color w:val="auto"/>
          <w:sz w:val="24"/>
          <w:highlight w:val="none"/>
        </w:rPr>
        <w:t>文件提供的响应文件格式及要求编写响应文件，具体内容详见第六章响应文件格式的相关内容。</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.2上述文件应按照</w:t>
      </w:r>
      <w:r>
        <w:rPr>
          <w:rFonts w:hint="eastAsia" w:ascii="宋体" w:hAnsi="宋体" w:eastAsia="宋体"/>
          <w:color w:val="auto"/>
          <w:sz w:val="24"/>
          <w:highlight w:val="none"/>
        </w:rPr>
        <w:t>招标</w:t>
      </w:r>
      <w:r>
        <w:rPr>
          <w:rFonts w:ascii="宋体" w:hAnsi="宋体" w:eastAsia="宋体"/>
          <w:color w:val="auto"/>
          <w:sz w:val="24"/>
          <w:highlight w:val="none"/>
        </w:rPr>
        <w:t>文件规定的格式填写、签署和盖章。</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10</w:t>
      </w:r>
      <w:r>
        <w:rPr>
          <w:rFonts w:asciiTheme="minorEastAsia" w:hAnsiTheme="minorEastAsia"/>
          <w:b/>
          <w:color w:val="auto"/>
          <w:sz w:val="24"/>
          <w:highlight w:val="none"/>
        </w:rPr>
        <w:t>.</w:t>
      </w:r>
      <w:r>
        <w:rPr>
          <w:rFonts w:hint="eastAsia" w:asciiTheme="minorEastAsia" w:hAnsiTheme="minorEastAsia"/>
          <w:b/>
          <w:color w:val="auto"/>
          <w:sz w:val="24"/>
          <w:highlight w:val="none"/>
        </w:rPr>
        <w:t>证明标的的合格性和符合招标文件规定的技术文件</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.1</w:t>
      </w:r>
      <w:r>
        <w:rPr>
          <w:rFonts w:hint="eastAsia" w:ascii="宋体" w:hAnsi="宋体" w:eastAsia="宋体"/>
          <w:color w:val="auto"/>
          <w:sz w:val="24"/>
          <w:highlight w:val="none"/>
        </w:rPr>
        <w:t>投标人应提交招标文件要求的证明文件，证明其响应内容符合招标文件规定。该证明文件是响应文件的一部分</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.2上款所述的证明文件，可以是文字资料、图纸和数据</w:t>
      </w:r>
      <w:bookmarkStart w:id="8" w:name="_Hlk11703583"/>
      <w:r>
        <w:rPr>
          <w:rFonts w:hint="eastAsia" w:asciiTheme="minorEastAsia" w:hAnsiTheme="minorEastAsia"/>
          <w:color w:val="auto"/>
          <w:sz w:val="24"/>
          <w:highlight w:val="none"/>
        </w:rPr>
        <w:t>。</w:t>
      </w:r>
    </w:p>
    <w:bookmarkEnd w:id="8"/>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10</w:t>
      </w:r>
      <w:r>
        <w:rPr>
          <w:rFonts w:asciiTheme="minorEastAsia" w:hAnsiTheme="minorEastAsia"/>
          <w:color w:val="auto"/>
          <w:sz w:val="24"/>
          <w:highlight w:val="none"/>
        </w:rPr>
        <w:t>.3</w:t>
      </w:r>
      <w:r>
        <w:rPr>
          <w:rFonts w:hint="eastAsia" w:asciiTheme="minorEastAsia" w:hAnsiTheme="minorEastAsia"/>
          <w:color w:val="auto"/>
          <w:sz w:val="24"/>
          <w:highlight w:val="none"/>
        </w:rPr>
        <w:t>本条所指证明文件不包括对招标文件相关部分的文字、图标的复制。</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w:t>
      </w:r>
      <w:r>
        <w:rPr>
          <w:rFonts w:hint="eastAsia" w:asciiTheme="minorEastAsia" w:hAnsiTheme="minorEastAsia"/>
          <w:color w:val="auto"/>
          <w:sz w:val="24"/>
          <w:highlight w:val="none"/>
        </w:rPr>
        <w:t>4投标人</w:t>
      </w:r>
      <w:r>
        <w:rPr>
          <w:rFonts w:asciiTheme="minorEastAsia" w:hAnsiTheme="minorEastAsia"/>
          <w:color w:val="auto"/>
          <w:sz w:val="24"/>
          <w:highlight w:val="none"/>
        </w:rPr>
        <w:t>应</w:t>
      </w:r>
      <w:r>
        <w:rPr>
          <w:rFonts w:ascii="宋体" w:hAnsi="宋体" w:eastAsia="宋体"/>
          <w:color w:val="auto"/>
          <w:sz w:val="24"/>
          <w:highlight w:val="none"/>
        </w:rPr>
        <w:t>注意</w:t>
      </w:r>
      <w:r>
        <w:rPr>
          <w:rFonts w:asciiTheme="minorEastAsia" w:hAnsiTheme="minorEastAsia"/>
          <w:color w:val="auto"/>
          <w:sz w:val="24"/>
          <w:highlight w:val="none"/>
        </w:rPr>
        <w:t>招标人在</w:t>
      </w:r>
      <w:r>
        <w:rPr>
          <w:rFonts w:hint="eastAsia" w:asciiTheme="minorEastAsia" w:hAnsiTheme="minorEastAsia"/>
          <w:color w:val="auto"/>
          <w:sz w:val="24"/>
          <w:highlight w:val="none"/>
        </w:rPr>
        <w:t>采购需求</w:t>
      </w:r>
      <w:r>
        <w:rPr>
          <w:rFonts w:asciiTheme="minorEastAsia" w:hAnsiTheme="minorEastAsia"/>
          <w:color w:val="auto"/>
          <w:sz w:val="24"/>
          <w:highlight w:val="none"/>
        </w:rPr>
        <w:t>中</w:t>
      </w:r>
      <w:r>
        <w:rPr>
          <w:rFonts w:hint="eastAsia" w:asciiTheme="minorEastAsia" w:hAnsiTheme="minorEastAsia"/>
          <w:color w:val="auto"/>
          <w:sz w:val="24"/>
          <w:highlight w:val="none"/>
        </w:rPr>
        <w:t>提供</w:t>
      </w:r>
      <w:r>
        <w:rPr>
          <w:rFonts w:asciiTheme="minorEastAsia" w:hAnsiTheme="minorEastAsia"/>
          <w:color w:val="auto"/>
          <w:sz w:val="24"/>
          <w:highlight w:val="none"/>
        </w:rPr>
        <w:t>的工艺、材料和设备的</w:t>
      </w:r>
      <w:r>
        <w:rPr>
          <w:rFonts w:hint="eastAsia" w:asciiTheme="minorEastAsia" w:hAnsiTheme="minorEastAsia"/>
          <w:color w:val="auto"/>
          <w:sz w:val="24"/>
          <w:highlight w:val="none"/>
        </w:rPr>
        <w:t>参考</w:t>
      </w:r>
      <w:r>
        <w:rPr>
          <w:rFonts w:asciiTheme="minorEastAsia" w:hAnsiTheme="minorEastAsia"/>
          <w:color w:val="auto"/>
          <w:sz w:val="24"/>
          <w:highlight w:val="none"/>
        </w:rPr>
        <w:t>品牌型号或分类号仅起说明作用，并没有任何限制性。</w:t>
      </w:r>
      <w:r>
        <w:rPr>
          <w:rFonts w:hint="eastAsia" w:asciiTheme="minorEastAsia" w:hAnsiTheme="minorEastAsia"/>
          <w:color w:val="auto"/>
          <w:sz w:val="24"/>
          <w:highlight w:val="none"/>
        </w:rPr>
        <w:t>投标人</w:t>
      </w:r>
      <w:r>
        <w:rPr>
          <w:rFonts w:asciiTheme="minorEastAsia" w:hAnsiTheme="minorEastAsia"/>
          <w:color w:val="auto"/>
          <w:sz w:val="24"/>
          <w:highlight w:val="none"/>
        </w:rPr>
        <w:t>在</w:t>
      </w:r>
      <w:r>
        <w:rPr>
          <w:rFonts w:hint="eastAsia" w:asciiTheme="minorEastAsia" w:hAnsiTheme="minorEastAsia"/>
          <w:color w:val="auto"/>
          <w:sz w:val="24"/>
          <w:highlight w:val="none"/>
        </w:rPr>
        <w:t>响应文件</w:t>
      </w:r>
      <w:r>
        <w:rPr>
          <w:rFonts w:asciiTheme="minorEastAsia" w:hAnsiTheme="minorEastAsia"/>
          <w:color w:val="auto"/>
          <w:sz w:val="24"/>
          <w:highlight w:val="none"/>
        </w:rPr>
        <w:t>中可以选用替代品牌型号或分类号，但这些替代要实质上相当于技术规格的要求</w:t>
      </w:r>
      <w:r>
        <w:rPr>
          <w:rFonts w:hint="eastAsia" w:asciiTheme="minorEastAsia" w:hAnsiTheme="minorEastAsia"/>
          <w:color w:val="auto"/>
          <w:sz w:val="24"/>
          <w:highlight w:val="none"/>
        </w:rPr>
        <w:t>，是否满足要求，由招标小组来评判。</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w:t>
      </w:r>
      <w:r>
        <w:rPr>
          <w:rFonts w:hint="eastAsia" w:asciiTheme="minorEastAsia" w:hAnsiTheme="minorEastAsia"/>
          <w:color w:val="auto"/>
          <w:sz w:val="24"/>
          <w:highlight w:val="none"/>
        </w:rPr>
        <w:t>5</w:t>
      </w:r>
      <w:r>
        <w:rPr>
          <w:rFonts w:asciiTheme="minorEastAsia" w:hAnsiTheme="minorEastAsia"/>
          <w:color w:val="auto"/>
          <w:sz w:val="24"/>
          <w:highlight w:val="none"/>
        </w:rPr>
        <w:t>为保证</w:t>
      </w:r>
      <w:r>
        <w:rPr>
          <w:rFonts w:ascii="宋体" w:hAnsi="宋体" w:eastAsia="宋体"/>
          <w:color w:val="auto"/>
          <w:sz w:val="24"/>
          <w:highlight w:val="none"/>
        </w:rPr>
        <w:t>公平</w:t>
      </w:r>
      <w:r>
        <w:rPr>
          <w:rFonts w:asciiTheme="minorEastAsia" w:hAnsiTheme="minorEastAsia"/>
          <w:color w:val="auto"/>
          <w:sz w:val="24"/>
          <w:highlight w:val="none"/>
        </w:rPr>
        <w:t>公正，除非</w:t>
      </w:r>
      <w:r>
        <w:rPr>
          <w:rFonts w:hint="eastAsia" w:asciiTheme="minorEastAsia" w:hAnsiTheme="minorEastAsia"/>
          <w:color w:val="auto"/>
          <w:sz w:val="24"/>
          <w:highlight w:val="none"/>
        </w:rPr>
        <w:t>招标</w:t>
      </w:r>
      <w:r>
        <w:rPr>
          <w:rFonts w:asciiTheme="minorEastAsia" w:hAnsiTheme="minorEastAsia"/>
          <w:color w:val="auto"/>
          <w:sz w:val="24"/>
          <w:highlight w:val="none"/>
        </w:rPr>
        <w:t>文件另有规定或说明，</w:t>
      </w:r>
      <w:r>
        <w:rPr>
          <w:rFonts w:hint="eastAsia" w:asciiTheme="minorEastAsia" w:hAnsiTheme="minorEastAsia"/>
          <w:color w:val="auto"/>
          <w:sz w:val="24"/>
          <w:highlight w:val="none"/>
        </w:rPr>
        <w:t>投标人</w:t>
      </w:r>
      <w:r>
        <w:rPr>
          <w:rFonts w:asciiTheme="minorEastAsia" w:hAnsiTheme="minorEastAsia"/>
          <w:color w:val="auto"/>
          <w:sz w:val="24"/>
          <w:highlight w:val="none"/>
        </w:rPr>
        <w:t>对同一项目</w:t>
      </w:r>
      <w:r>
        <w:rPr>
          <w:rFonts w:hint="eastAsia" w:asciiTheme="minorEastAsia" w:hAnsiTheme="minorEastAsia"/>
          <w:color w:val="auto"/>
          <w:sz w:val="24"/>
          <w:highlight w:val="none"/>
        </w:rPr>
        <w:t>招标</w:t>
      </w:r>
      <w:r>
        <w:rPr>
          <w:rFonts w:asciiTheme="minorEastAsia" w:hAnsiTheme="minorEastAsia"/>
          <w:color w:val="auto"/>
          <w:sz w:val="24"/>
          <w:highlight w:val="none"/>
        </w:rPr>
        <w:t>时，不得同时提供</w:t>
      </w:r>
      <w:r>
        <w:rPr>
          <w:rFonts w:hint="eastAsia" w:asciiTheme="minorEastAsia" w:hAnsiTheme="minorEastAsia"/>
          <w:color w:val="auto"/>
          <w:sz w:val="24"/>
          <w:highlight w:val="none"/>
        </w:rPr>
        <w:t>备选招标</w:t>
      </w:r>
      <w:r>
        <w:rPr>
          <w:rFonts w:asciiTheme="minorEastAsia" w:hAnsiTheme="minorEastAsia"/>
          <w:color w:val="auto"/>
          <w:sz w:val="24"/>
          <w:highlight w:val="none"/>
        </w:rPr>
        <w:t>方案。</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11</w:t>
      </w:r>
      <w:r>
        <w:rPr>
          <w:rFonts w:asciiTheme="minorEastAsia" w:hAnsiTheme="minorEastAsia"/>
          <w:b/>
          <w:color w:val="auto"/>
          <w:sz w:val="24"/>
          <w:highlight w:val="none"/>
        </w:rPr>
        <w:t>.</w:t>
      </w:r>
      <w:r>
        <w:rPr>
          <w:rFonts w:hint="eastAsia" w:asciiTheme="minorEastAsia" w:hAnsiTheme="minorEastAsia"/>
          <w:b/>
          <w:color w:val="auto"/>
          <w:sz w:val="24"/>
          <w:highlight w:val="none"/>
        </w:rPr>
        <w:t>报价</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.1</w:t>
      </w:r>
      <w:r>
        <w:rPr>
          <w:rFonts w:hint="eastAsia" w:asciiTheme="minorEastAsia" w:hAnsiTheme="minorEastAsia"/>
          <w:color w:val="auto"/>
          <w:sz w:val="24"/>
          <w:highlight w:val="none"/>
        </w:rPr>
        <w:t>投标人</w:t>
      </w:r>
      <w:r>
        <w:rPr>
          <w:rFonts w:asciiTheme="minorEastAsia" w:hAnsiTheme="minorEastAsia"/>
          <w:color w:val="auto"/>
          <w:sz w:val="24"/>
          <w:highlight w:val="none"/>
        </w:rPr>
        <w:t>的报价应当包括满足本次</w:t>
      </w:r>
      <w:r>
        <w:rPr>
          <w:rFonts w:hint="eastAsia" w:asciiTheme="minorEastAsia" w:hAnsiTheme="minorEastAsia"/>
          <w:color w:val="auto"/>
          <w:sz w:val="24"/>
          <w:highlight w:val="none"/>
        </w:rPr>
        <w:t>招标</w:t>
      </w:r>
      <w:r>
        <w:rPr>
          <w:rFonts w:asciiTheme="minorEastAsia" w:hAnsiTheme="minorEastAsia"/>
          <w:color w:val="auto"/>
          <w:sz w:val="24"/>
          <w:highlight w:val="none"/>
        </w:rPr>
        <w:t>全部采购需求所应提供的</w:t>
      </w:r>
      <w:r>
        <w:rPr>
          <w:rFonts w:hint="eastAsia" w:asciiTheme="minorEastAsia" w:hAnsiTheme="minorEastAsia"/>
          <w:color w:val="auto"/>
          <w:sz w:val="24"/>
          <w:highlight w:val="none"/>
        </w:rPr>
        <w:t>服务，</w:t>
      </w:r>
      <w:r>
        <w:rPr>
          <w:rFonts w:asciiTheme="minorEastAsia" w:hAnsiTheme="minorEastAsia"/>
          <w:color w:val="auto"/>
          <w:sz w:val="24"/>
          <w:highlight w:val="none"/>
        </w:rPr>
        <w:t>以及伴随的</w:t>
      </w:r>
      <w:r>
        <w:rPr>
          <w:rFonts w:hint="eastAsia" w:asciiTheme="minorEastAsia" w:hAnsiTheme="minorEastAsia"/>
          <w:color w:val="auto"/>
          <w:sz w:val="24"/>
          <w:highlight w:val="none"/>
        </w:rPr>
        <w:t>服务</w:t>
      </w:r>
      <w:r>
        <w:rPr>
          <w:rFonts w:asciiTheme="minorEastAsia" w:hAnsiTheme="minorEastAsia"/>
          <w:color w:val="auto"/>
          <w:sz w:val="24"/>
          <w:highlight w:val="none"/>
        </w:rPr>
        <w:t>和工程</w:t>
      </w:r>
      <w:r>
        <w:rPr>
          <w:rFonts w:hint="eastAsia" w:asciiTheme="minorEastAsia" w:hAnsiTheme="minorEastAsia"/>
          <w:color w:val="auto"/>
          <w:sz w:val="24"/>
          <w:highlight w:val="none"/>
        </w:rPr>
        <w:t>。所有内容均应以人民币报价，投标人的招标报价应遵守《中华人民共和国价格法》。</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.2投标人应</w:t>
      </w:r>
      <w:r>
        <w:rPr>
          <w:rFonts w:hint="eastAsia" w:asciiTheme="minorEastAsia" w:hAnsiTheme="minorEastAsia"/>
          <w:color w:val="auto"/>
          <w:sz w:val="24"/>
          <w:highlight w:val="none"/>
        </w:rPr>
        <w:t>在分项报价表上标明所投服务及相关服务的单价（如适用）和总价，未标明的视同包含在招标报价中。</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3</w:t>
      </w:r>
      <w:r>
        <w:rPr>
          <w:rFonts w:asciiTheme="minorEastAsia" w:hAnsiTheme="minorEastAsia"/>
          <w:color w:val="auto"/>
          <w:sz w:val="24"/>
          <w:highlight w:val="none"/>
        </w:rPr>
        <w:t>除非</w:t>
      </w:r>
      <w:r>
        <w:rPr>
          <w:rFonts w:hint="eastAsia" w:asciiTheme="minorEastAsia" w:hAnsiTheme="minorEastAsia"/>
          <w:color w:val="auto"/>
          <w:sz w:val="24"/>
          <w:highlight w:val="none"/>
        </w:rPr>
        <w:t>招标</w:t>
      </w:r>
      <w:r>
        <w:rPr>
          <w:rFonts w:asciiTheme="minorEastAsia" w:hAnsiTheme="minorEastAsia"/>
          <w:color w:val="auto"/>
          <w:sz w:val="24"/>
          <w:highlight w:val="none"/>
        </w:rPr>
        <w:t>文件另有规定或经招标人同意支付的，最后报价均不得高于</w:t>
      </w:r>
      <w:r>
        <w:rPr>
          <w:rFonts w:hint="eastAsia" w:asciiTheme="minorEastAsia" w:hAnsiTheme="minorEastAsia"/>
          <w:color w:val="auto"/>
          <w:sz w:val="24"/>
          <w:highlight w:val="none"/>
        </w:rPr>
        <w:t>招标</w:t>
      </w:r>
      <w:r>
        <w:rPr>
          <w:rFonts w:asciiTheme="minorEastAsia" w:hAnsiTheme="minorEastAsia"/>
          <w:color w:val="auto"/>
          <w:sz w:val="24"/>
          <w:highlight w:val="none"/>
        </w:rPr>
        <w:t>文件（公告）列明的项目预算，否则其响应文件将被认定为</w:t>
      </w:r>
      <w:r>
        <w:rPr>
          <w:rFonts w:asciiTheme="minorEastAsia" w:hAnsiTheme="minorEastAsia"/>
          <w:b/>
          <w:color w:val="auto"/>
          <w:sz w:val="24"/>
          <w:highlight w:val="none"/>
        </w:rPr>
        <w:t>响应无效</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4报价</w:t>
      </w:r>
      <w:r>
        <w:rPr>
          <w:rFonts w:asciiTheme="minorEastAsia" w:hAnsiTheme="minorEastAsia"/>
          <w:color w:val="auto"/>
          <w:sz w:val="24"/>
          <w:highlight w:val="none"/>
        </w:rPr>
        <w:t>在合同履行过程中是固定不变的，不得以任何理由予以变更。任何包含价格调整要求的</w:t>
      </w:r>
      <w:r>
        <w:rPr>
          <w:rFonts w:hint="eastAsia" w:asciiTheme="minorEastAsia" w:hAnsiTheme="minorEastAsia"/>
          <w:color w:val="auto"/>
          <w:sz w:val="24"/>
          <w:highlight w:val="none"/>
        </w:rPr>
        <w:t>招标</w:t>
      </w:r>
      <w:r>
        <w:rPr>
          <w:rFonts w:asciiTheme="minorEastAsia" w:hAnsiTheme="minorEastAsia"/>
          <w:color w:val="auto"/>
          <w:sz w:val="24"/>
          <w:highlight w:val="none"/>
        </w:rPr>
        <w:t>，其</w:t>
      </w:r>
      <w:r>
        <w:rPr>
          <w:rFonts w:hint="eastAsia" w:asciiTheme="minorEastAsia" w:hAnsiTheme="minorEastAsia"/>
          <w:color w:val="auto"/>
          <w:sz w:val="24"/>
          <w:highlight w:val="none"/>
        </w:rPr>
        <w:t>响应文件</w:t>
      </w:r>
      <w:r>
        <w:rPr>
          <w:rFonts w:asciiTheme="minorEastAsia" w:hAnsiTheme="minorEastAsia"/>
          <w:color w:val="auto"/>
          <w:sz w:val="24"/>
          <w:highlight w:val="none"/>
        </w:rPr>
        <w:t>将被认定为</w:t>
      </w:r>
      <w:r>
        <w:rPr>
          <w:rFonts w:hint="eastAsia" w:asciiTheme="minorEastAsia" w:hAnsiTheme="minorEastAsia"/>
          <w:b/>
          <w:color w:val="auto"/>
          <w:sz w:val="24"/>
          <w:highlight w:val="none"/>
        </w:rPr>
        <w:t>响应</w:t>
      </w:r>
      <w:r>
        <w:rPr>
          <w:rFonts w:asciiTheme="minorEastAsia" w:hAnsiTheme="minorEastAsia"/>
          <w:b/>
          <w:color w:val="auto"/>
          <w:sz w:val="24"/>
          <w:highlight w:val="none"/>
        </w:rPr>
        <w:t>无效</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5</w:t>
      </w:r>
      <w:r>
        <w:rPr>
          <w:rFonts w:asciiTheme="minorEastAsia" w:hAnsiTheme="minorEastAsia"/>
          <w:color w:val="auto"/>
          <w:sz w:val="24"/>
          <w:highlight w:val="none"/>
        </w:rPr>
        <w:t>招标人不接受具有附加条件的报价。</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12</w:t>
      </w:r>
      <w:r>
        <w:rPr>
          <w:rFonts w:asciiTheme="minorEastAsia" w:hAnsiTheme="minorEastAsia"/>
          <w:b/>
          <w:color w:val="auto"/>
          <w:sz w:val="24"/>
          <w:highlight w:val="none"/>
        </w:rPr>
        <w:t>.</w:t>
      </w:r>
      <w:r>
        <w:rPr>
          <w:rFonts w:hint="eastAsia" w:asciiTheme="minorEastAsia" w:hAnsiTheme="minorEastAsia"/>
          <w:b/>
          <w:color w:val="auto"/>
          <w:sz w:val="24"/>
          <w:highlight w:val="none"/>
        </w:rPr>
        <w:t>招标小组</w:t>
      </w:r>
    </w:p>
    <w:p>
      <w:pPr>
        <w:spacing w:line="360" w:lineRule="auto"/>
        <w:ind w:firstLine="437"/>
        <w:outlineLvl w:val="3"/>
        <w:rPr>
          <w:rFonts w:ascii="宋体" w:hAnsi="宋体"/>
          <w:color w:val="auto"/>
          <w:sz w:val="24"/>
          <w:highlight w:val="none"/>
        </w:rPr>
      </w:pPr>
      <w:r>
        <w:rPr>
          <w:rFonts w:hint="eastAsia" w:ascii="宋体" w:hAnsi="宋体"/>
          <w:color w:val="auto"/>
          <w:sz w:val="24"/>
          <w:highlight w:val="none"/>
        </w:rPr>
        <w:t>招标人将</w:t>
      </w:r>
      <w:r>
        <w:rPr>
          <w:rFonts w:hint="eastAsia" w:ascii="宋体" w:hAnsi="宋体"/>
          <w:bCs/>
          <w:color w:val="auto"/>
          <w:sz w:val="24"/>
          <w:highlight w:val="none"/>
        </w:rPr>
        <w:t>组织</w:t>
      </w:r>
      <w:r>
        <w:rPr>
          <w:rFonts w:hint="eastAsia" w:ascii="宋体" w:hAnsi="宋体"/>
          <w:color w:val="auto"/>
          <w:sz w:val="24"/>
          <w:highlight w:val="none"/>
        </w:rPr>
        <w:t>不少于</w:t>
      </w:r>
      <w:r>
        <w:rPr>
          <w:rFonts w:hint="eastAsia" w:ascii="宋体" w:hAnsi="宋体"/>
          <w:b/>
          <w:color w:val="auto"/>
          <w:sz w:val="24"/>
          <w:highlight w:val="none"/>
          <w:u w:val="single"/>
        </w:rPr>
        <w:t>3</w:t>
      </w:r>
      <w:r>
        <w:rPr>
          <w:rFonts w:hint="eastAsia" w:ascii="宋体" w:hAnsi="宋体"/>
          <w:color w:val="auto"/>
          <w:sz w:val="24"/>
          <w:highlight w:val="none"/>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heme="minorEastAsia" w:hAnsiTheme="minorEastAsia"/>
          <w:b/>
          <w:color w:val="auto"/>
          <w:sz w:val="24"/>
          <w:highlight w:val="none"/>
        </w:rPr>
      </w:pPr>
      <w:r>
        <w:rPr>
          <w:rFonts w:asciiTheme="minorEastAsia" w:hAnsiTheme="minorEastAsia"/>
          <w:b/>
          <w:color w:val="auto"/>
          <w:sz w:val="24"/>
          <w:highlight w:val="none"/>
        </w:rPr>
        <w:t>1</w:t>
      </w:r>
      <w:r>
        <w:rPr>
          <w:rFonts w:hint="eastAsia" w:asciiTheme="minorEastAsia" w:hAnsiTheme="minorEastAsia"/>
          <w:b/>
          <w:color w:val="auto"/>
          <w:sz w:val="24"/>
          <w:highlight w:val="none"/>
        </w:rPr>
        <w:t>3</w:t>
      </w:r>
      <w:r>
        <w:rPr>
          <w:rFonts w:asciiTheme="minorEastAsia" w:hAnsiTheme="minorEastAsia"/>
          <w:b/>
          <w:color w:val="auto"/>
          <w:sz w:val="24"/>
          <w:highlight w:val="none"/>
        </w:rPr>
        <w:t>.响应文件的评审</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w:t>
      </w:r>
      <w:r>
        <w:rPr>
          <w:rFonts w:asciiTheme="minorEastAsia" w:hAnsiTheme="minorEastAsia"/>
          <w:color w:val="auto"/>
          <w:sz w:val="24"/>
          <w:highlight w:val="none"/>
        </w:rPr>
        <w:t>.</w:t>
      </w:r>
      <w:r>
        <w:rPr>
          <w:rFonts w:hint="eastAsia" w:asciiTheme="minorEastAsia" w:hAnsiTheme="minorEastAsia"/>
          <w:color w:val="auto"/>
          <w:sz w:val="24"/>
          <w:highlight w:val="none"/>
        </w:rPr>
        <w:t>1招标人将在</w:t>
      </w:r>
      <w:r>
        <w:rPr>
          <w:rFonts w:asciiTheme="minorEastAsia" w:hAnsiTheme="minorEastAsia"/>
          <w:color w:val="auto"/>
          <w:sz w:val="24"/>
          <w:highlight w:val="none"/>
          <w:u w:val="single"/>
        </w:rPr>
        <w:t>投标人须知前附表</w:t>
      </w:r>
      <w:r>
        <w:rPr>
          <w:rFonts w:hint="eastAsia" w:asciiTheme="minorEastAsia" w:hAnsiTheme="minorEastAsia"/>
          <w:color w:val="auto"/>
          <w:sz w:val="24"/>
          <w:highlight w:val="none"/>
        </w:rPr>
        <w:t>规定的时间和地点组织招标。</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w:t>
      </w:r>
      <w:r>
        <w:rPr>
          <w:rFonts w:asciiTheme="minorEastAsia" w:hAnsiTheme="minorEastAsia"/>
          <w:color w:val="auto"/>
          <w:sz w:val="24"/>
          <w:highlight w:val="none"/>
        </w:rPr>
        <w:t>.</w:t>
      </w:r>
      <w:r>
        <w:rPr>
          <w:rFonts w:hint="eastAsia" w:asciiTheme="minorEastAsia" w:hAnsiTheme="minorEastAsia"/>
          <w:color w:val="auto"/>
          <w:sz w:val="24"/>
          <w:highlight w:val="none"/>
        </w:rPr>
        <w:t>2招标采用最低评标价法评审。</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最低评标价法，是指响应文件满足招标文件全部实质性要求且最后报价最低的投标人为中标候选人的评标方法。</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13.3招标小组将按照招标文件规定的评审方法和标准对投标人独立进行评审。评审程序如下：</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13.4相关说明</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13.4.1为保证招标活动顺利进行，投标人可派相关技术人员进行现场答疑；</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13.4.2招标</w:t>
      </w:r>
      <w:r>
        <w:rPr>
          <w:rFonts w:asciiTheme="minorEastAsia" w:hAnsiTheme="minorEastAsia"/>
          <w:color w:val="auto"/>
          <w:sz w:val="24"/>
          <w:highlight w:val="none"/>
        </w:rPr>
        <w:t>小组根据与</w:t>
      </w:r>
      <w:r>
        <w:rPr>
          <w:rFonts w:hint="eastAsia" w:asciiTheme="minorEastAsia" w:hAnsiTheme="minorEastAsia"/>
          <w:color w:val="auto"/>
          <w:sz w:val="24"/>
          <w:highlight w:val="none"/>
        </w:rPr>
        <w:t>投标人招标</w:t>
      </w:r>
      <w:r>
        <w:rPr>
          <w:rFonts w:asciiTheme="minorEastAsia" w:hAnsiTheme="minorEastAsia"/>
          <w:color w:val="auto"/>
          <w:sz w:val="24"/>
          <w:highlight w:val="none"/>
        </w:rPr>
        <w:t>情况可能实质性变动</w:t>
      </w:r>
      <w:r>
        <w:rPr>
          <w:rFonts w:hint="eastAsia" w:asciiTheme="minorEastAsia" w:hAnsiTheme="minorEastAsia"/>
          <w:color w:val="auto"/>
          <w:sz w:val="24"/>
          <w:highlight w:val="none"/>
        </w:rPr>
        <w:t>招标文件</w:t>
      </w:r>
      <w:r>
        <w:rPr>
          <w:rFonts w:asciiTheme="minorEastAsia" w:hAnsiTheme="minorEastAsia"/>
          <w:color w:val="auto"/>
          <w:sz w:val="24"/>
          <w:highlight w:val="none"/>
        </w:rPr>
        <w:t>的内容，包括采购需求中的技术、服务要求以及合同草案条款。</w:t>
      </w:r>
      <w:r>
        <w:rPr>
          <w:rFonts w:hint="eastAsia" w:asciiTheme="minorEastAsia" w:hAnsiTheme="minorEastAsia"/>
          <w:color w:val="auto"/>
          <w:sz w:val="24"/>
          <w:highlight w:val="none"/>
        </w:rPr>
        <w:t>招标</w:t>
      </w:r>
      <w:r>
        <w:rPr>
          <w:rFonts w:asciiTheme="minorEastAsia" w:hAnsiTheme="minorEastAsia"/>
          <w:color w:val="auto"/>
          <w:sz w:val="24"/>
          <w:highlight w:val="none"/>
        </w:rPr>
        <w:t>文件有实质性变动的，</w:t>
      </w:r>
      <w:r>
        <w:rPr>
          <w:rFonts w:hint="eastAsia" w:asciiTheme="minorEastAsia" w:hAnsiTheme="minorEastAsia"/>
          <w:color w:val="auto"/>
          <w:sz w:val="24"/>
          <w:highlight w:val="none"/>
        </w:rPr>
        <w:t>经招标人代表确认作为招标文件的有效组成部分，招标</w:t>
      </w:r>
      <w:r>
        <w:rPr>
          <w:rFonts w:asciiTheme="minorEastAsia" w:hAnsiTheme="minorEastAsia"/>
          <w:color w:val="auto"/>
          <w:sz w:val="24"/>
          <w:highlight w:val="none"/>
        </w:rPr>
        <w:t>小组</w:t>
      </w:r>
      <w:r>
        <w:rPr>
          <w:rFonts w:hint="eastAsia" w:asciiTheme="minorEastAsia" w:hAnsiTheme="minorEastAsia"/>
          <w:color w:val="auto"/>
          <w:sz w:val="24"/>
          <w:highlight w:val="none"/>
        </w:rPr>
        <w:t>将</w:t>
      </w:r>
      <w:r>
        <w:rPr>
          <w:rFonts w:asciiTheme="minorEastAsia" w:hAnsiTheme="minorEastAsia"/>
          <w:color w:val="auto"/>
          <w:sz w:val="24"/>
          <w:highlight w:val="none"/>
        </w:rPr>
        <w:t>以书面形式通知所有参加</w:t>
      </w:r>
      <w:r>
        <w:rPr>
          <w:rFonts w:hint="eastAsia" w:asciiTheme="minorEastAsia" w:hAnsiTheme="minorEastAsia"/>
          <w:color w:val="auto"/>
          <w:sz w:val="24"/>
          <w:highlight w:val="none"/>
        </w:rPr>
        <w:t>招标</w:t>
      </w:r>
      <w:r>
        <w:rPr>
          <w:rFonts w:asciiTheme="minorEastAsia" w:hAnsiTheme="minorEastAsia"/>
          <w:color w:val="auto"/>
          <w:sz w:val="24"/>
          <w:highlight w:val="none"/>
        </w:rPr>
        <w:t>的投标人。</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13.4.4</w:t>
      </w:r>
      <w:r>
        <w:rPr>
          <w:rFonts w:asciiTheme="minorEastAsia" w:hAnsiTheme="minorEastAsia"/>
          <w:color w:val="auto"/>
          <w:sz w:val="24"/>
          <w:highlight w:val="none"/>
        </w:rPr>
        <w:t>无论何种原因，即使投标人</w:t>
      </w:r>
      <w:r>
        <w:rPr>
          <w:rFonts w:hint="eastAsia" w:asciiTheme="minorEastAsia" w:hAnsiTheme="minorEastAsia"/>
          <w:color w:val="auto"/>
          <w:sz w:val="24"/>
          <w:highlight w:val="none"/>
        </w:rPr>
        <w:t>招标</w:t>
      </w:r>
      <w:r>
        <w:rPr>
          <w:rFonts w:asciiTheme="minorEastAsia" w:hAnsiTheme="minorEastAsia"/>
          <w:color w:val="auto"/>
          <w:sz w:val="24"/>
          <w:highlight w:val="none"/>
        </w:rPr>
        <w:t>时携带了证书材料的原件，但响应文件中未提供与之内容完全一致的</w:t>
      </w:r>
      <w:r>
        <w:rPr>
          <w:rFonts w:hint="eastAsia" w:asciiTheme="minorEastAsia" w:hAnsiTheme="minorEastAsia"/>
          <w:color w:val="auto"/>
          <w:sz w:val="24"/>
          <w:highlight w:val="none"/>
        </w:rPr>
        <w:t>扫描件</w:t>
      </w:r>
      <w:r>
        <w:rPr>
          <w:rFonts w:asciiTheme="minorEastAsia" w:hAnsiTheme="minorEastAsia"/>
          <w:color w:val="auto"/>
          <w:sz w:val="24"/>
          <w:highlight w:val="none"/>
        </w:rPr>
        <w:t>或影印件的，</w:t>
      </w:r>
      <w:r>
        <w:rPr>
          <w:rFonts w:hint="eastAsia" w:asciiTheme="minorEastAsia" w:hAnsiTheme="minorEastAsia"/>
          <w:color w:val="auto"/>
          <w:sz w:val="24"/>
          <w:highlight w:val="none"/>
        </w:rPr>
        <w:t>招标</w:t>
      </w:r>
      <w:r>
        <w:rPr>
          <w:rFonts w:asciiTheme="minorEastAsia" w:hAnsiTheme="minorEastAsia"/>
          <w:color w:val="auto"/>
          <w:sz w:val="24"/>
          <w:highlight w:val="none"/>
        </w:rPr>
        <w:t>小组可以视同其未提供。</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13.4.5招标</w:t>
      </w:r>
      <w:r>
        <w:rPr>
          <w:rFonts w:asciiTheme="minorEastAsia" w:hAnsiTheme="minorEastAsia"/>
          <w:color w:val="auto"/>
          <w:sz w:val="24"/>
          <w:highlight w:val="none"/>
        </w:rPr>
        <w:t>小组决定响应文件的响应性及符合性只根据响应文件本身的内容，而不寻求其他外部证据。</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w:t>
      </w:r>
      <w:r>
        <w:rPr>
          <w:rFonts w:asciiTheme="minorEastAsia" w:hAnsiTheme="minorEastAsia"/>
          <w:color w:val="auto"/>
          <w:sz w:val="24"/>
          <w:highlight w:val="none"/>
        </w:rPr>
        <w:t>.</w:t>
      </w:r>
      <w:r>
        <w:rPr>
          <w:rFonts w:hint="eastAsia" w:asciiTheme="minorEastAsia" w:hAnsiTheme="minorEastAsia"/>
          <w:color w:val="auto"/>
          <w:sz w:val="24"/>
          <w:highlight w:val="none"/>
        </w:rPr>
        <w:t>5</w:t>
      </w:r>
      <w:r>
        <w:rPr>
          <w:rFonts w:asciiTheme="minorEastAsia" w:hAnsiTheme="minorEastAsia"/>
          <w:color w:val="auto"/>
          <w:sz w:val="24"/>
          <w:highlight w:val="none"/>
        </w:rPr>
        <w:t>投标人</w:t>
      </w:r>
      <w:r>
        <w:rPr>
          <w:rFonts w:hint="eastAsia" w:asciiTheme="minorEastAsia" w:hAnsiTheme="minorEastAsia"/>
          <w:color w:val="auto"/>
          <w:sz w:val="24"/>
          <w:highlight w:val="none"/>
        </w:rPr>
        <w:t>授权</w:t>
      </w:r>
      <w:r>
        <w:rPr>
          <w:rFonts w:asciiTheme="minorEastAsia" w:hAnsiTheme="minorEastAsia"/>
          <w:color w:val="auto"/>
          <w:sz w:val="24"/>
          <w:highlight w:val="none"/>
        </w:rPr>
        <w:t>代表对</w:t>
      </w:r>
      <w:r>
        <w:rPr>
          <w:rFonts w:hint="eastAsia" w:asciiTheme="minorEastAsia" w:hAnsiTheme="minorEastAsia"/>
          <w:color w:val="auto"/>
          <w:sz w:val="24"/>
          <w:highlight w:val="none"/>
        </w:rPr>
        <w:t>招标过程</w:t>
      </w:r>
      <w:r>
        <w:rPr>
          <w:rFonts w:asciiTheme="minorEastAsia" w:hAnsiTheme="minorEastAsia"/>
          <w:color w:val="auto"/>
          <w:sz w:val="24"/>
          <w:highlight w:val="none"/>
        </w:rPr>
        <w:t>有疑义，以及认为招标人、</w:t>
      </w:r>
      <w:r>
        <w:rPr>
          <w:rFonts w:hint="eastAsia" w:asciiTheme="minorEastAsia" w:hAnsiTheme="minorEastAsia"/>
          <w:color w:val="auto"/>
          <w:sz w:val="24"/>
          <w:highlight w:val="none"/>
        </w:rPr>
        <w:t>招标人</w:t>
      </w:r>
      <w:r>
        <w:rPr>
          <w:rFonts w:asciiTheme="minorEastAsia" w:hAnsiTheme="minorEastAsia"/>
          <w:color w:val="auto"/>
          <w:sz w:val="24"/>
          <w:highlight w:val="none"/>
        </w:rPr>
        <w:t>相关工作人员有需要回避的情形的，应当场提出询问或者回避申请</w:t>
      </w:r>
      <w:r>
        <w:rPr>
          <w:rFonts w:hint="eastAsia" w:asciiTheme="minorEastAsia" w:hAnsiTheme="minorEastAsia"/>
          <w:color w:val="auto"/>
          <w:sz w:val="24"/>
          <w:highlight w:val="none"/>
        </w:rPr>
        <w:t>，并说明理由。</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14</w:t>
      </w:r>
      <w:r>
        <w:rPr>
          <w:rFonts w:asciiTheme="minorEastAsia" w:hAnsiTheme="minorEastAsia"/>
          <w:b/>
          <w:color w:val="auto"/>
          <w:sz w:val="24"/>
          <w:highlight w:val="none"/>
        </w:rPr>
        <w:t>.终止</w:t>
      </w:r>
      <w:r>
        <w:rPr>
          <w:rFonts w:hint="eastAsia" w:asciiTheme="minorEastAsia" w:hAnsiTheme="minorEastAsia"/>
          <w:b/>
          <w:color w:val="auto"/>
          <w:sz w:val="24"/>
          <w:highlight w:val="none"/>
        </w:rPr>
        <w:t>招标</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出现下列情况之一时，招标人有权宣布终止招标，并将理由通知所有投标人：</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（1）有效投标人数量不足，导致本次招标缺乏竞争的；</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（2）出现影响招标公正的违法、违规行为的；</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（3）因重大变故，招标任务取消的；</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（4）法律法规规定的其他情形。</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15</w:t>
      </w:r>
      <w:r>
        <w:rPr>
          <w:rFonts w:asciiTheme="minorEastAsia" w:hAnsiTheme="minorEastAsia"/>
          <w:b/>
          <w:color w:val="auto"/>
          <w:sz w:val="24"/>
          <w:highlight w:val="none"/>
        </w:rPr>
        <w:t>.响应文件的澄清、说明或</w:t>
      </w:r>
      <w:r>
        <w:rPr>
          <w:rFonts w:hint="eastAsia" w:asciiTheme="minorEastAsia" w:hAnsiTheme="minorEastAsia"/>
          <w:b/>
          <w:color w:val="auto"/>
          <w:sz w:val="24"/>
          <w:highlight w:val="none"/>
        </w:rPr>
        <w:t>更正</w:t>
      </w:r>
    </w:p>
    <w:p>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如有询标，授权代表可携带本人有效身份证明原件参加询标。因授权代表联系不上</w:t>
      </w:r>
      <w:r>
        <w:rPr>
          <w:rFonts w:hint="eastAsia" w:ascii="宋体" w:hAnsi="宋体" w:eastAsia="宋体"/>
          <w:b/>
          <w:bCs/>
          <w:color w:val="auto"/>
          <w:sz w:val="24"/>
          <w:highlight w:val="none"/>
        </w:rPr>
        <w:t>、</w:t>
      </w:r>
      <w:r>
        <w:rPr>
          <w:rFonts w:hint="eastAsia" w:ascii="宋体" w:hAnsi="宋体" w:eastAsia="宋体"/>
          <w:b/>
          <w:color w:val="auto"/>
          <w:sz w:val="24"/>
          <w:highlight w:val="none"/>
        </w:rPr>
        <w:t>未到招标现场</w:t>
      </w:r>
      <w:r>
        <w:rPr>
          <w:rFonts w:hint="eastAsia" w:ascii="宋体" w:hAnsi="宋体" w:eastAsia="宋体"/>
          <w:b/>
          <w:bCs/>
          <w:color w:val="auto"/>
          <w:sz w:val="24"/>
          <w:highlight w:val="none"/>
        </w:rPr>
        <w:t>等情形</w:t>
      </w:r>
      <w:r>
        <w:rPr>
          <w:rFonts w:hint="eastAsia" w:ascii="宋体" w:hAnsi="宋体" w:eastAsia="宋体"/>
          <w:b/>
          <w:color w:val="auto"/>
          <w:sz w:val="24"/>
          <w:highlight w:val="none"/>
        </w:rPr>
        <w:t>而无法接受招标小组询标的，投标人自行承担相关风险。</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16</w:t>
      </w:r>
      <w:r>
        <w:rPr>
          <w:rFonts w:asciiTheme="minorEastAsia" w:hAnsiTheme="minorEastAsia"/>
          <w:b/>
          <w:color w:val="auto"/>
          <w:sz w:val="24"/>
          <w:highlight w:val="none"/>
        </w:rPr>
        <w:t>.</w:t>
      </w:r>
      <w:r>
        <w:rPr>
          <w:rFonts w:hint="eastAsia" w:asciiTheme="minorEastAsia" w:hAnsiTheme="minorEastAsia"/>
          <w:b/>
          <w:color w:val="auto"/>
          <w:sz w:val="24"/>
          <w:highlight w:val="none"/>
        </w:rPr>
        <w:t>中标候选人的推荐原则及标准</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招标小组</w:t>
      </w:r>
      <w:r>
        <w:rPr>
          <w:rFonts w:asciiTheme="minorEastAsia" w:hAnsiTheme="minorEastAsia"/>
          <w:color w:val="auto"/>
          <w:sz w:val="24"/>
          <w:highlight w:val="none"/>
        </w:rPr>
        <w:t>依据本项目</w:t>
      </w:r>
      <w:r>
        <w:rPr>
          <w:rFonts w:hint="eastAsia" w:asciiTheme="minorEastAsia" w:hAnsiTheme="minorEastAsia"/>
          <w:color w:val="auto"/>
          <w:sz w:val="24"/>
          <w:highlight w:val="none"/>
        </w:rPr>
        <w:t>招标</w:t>
      </w:r>
      <w:r>
        <w:rPr>
          <w:rFonts w:asciiTheme="minorEastAsia" w:hAnsiTheme="minorEastAsia"/>
          <w:color w:val="auto"/>
          <w:sz w:val="24"/>
          <w:highlight w:val="none"/>
        </w:rPr>
        <w:t>文件所约定的</w:t>
      </w:r>
      <w:r>
        <w:rPr>
          <w:rFonts w:hint="eastAsia" w:asciiTheme="minorEastAsia" w:hAnsiTheme="minorEastAsia"/>
          <w:color w:val="auto"/>
          <w:sz w:val="24"/>
          <w:highlight w:val="none"/>
        </w:rPr>
        <w:t>评审</w:t>
      </w:r>
      <w:r>
        <w:rPr>
          <w:rFonts w:asciiTheme="minorEastAsia" w:hAnsiTheme="minorEastAsia"/>
          <w:color w:val="auto"/>
          <w:sz w:val="24"/>
          <w:highlight w:val="none"/>
        </w:rPr>
        <w:t>方法</w:t>
      </w:r>
      <w:r>
        <w:rPr>
          <w:rFonts w:hint="eastAsia" w:asciiTheme="minorEastAsia" w:hAnsiTheme="minorEastAsia"/>
          <w:color w:val="auto"/>
          <w:sz w:val="24"/>
          <w:highlight w:val="none"/>
        </w:rPr>
        <w:t>和标准</w:t>
      </w:r>
      <w:r>
        <w:rPr>
          <w:rFonts w:asciiTheme="minorEastAsia" w:hAnsiTheme="minorEastAsia"/>
          <w:color w:val="auto"/>
          <w:sz w:val="24"/>
          <w:highlight w:val="none"/>
        </w:rPr>
        <w:t>，</w:t>
      </w:r>
      <w:r>
        <w:rPr>
          <w:rFonts w:hint="eastAsia" w:asciiTheme="minorEastAsia" w:hAnsiTheme="minorEastAsia"/>
          <w:color w:val="auto"/>
          <w:sz w:val="24"/>
          <w:highlight w:val="none"/>
        </w:rPr>
        <w:t>按照最后报价由低到高的顺序依次推荐中标候选人。最后报价相同的，</w:t>
      </w:r>
      <w:r>
        <w:rPr>
          <w:rFonts w:asciiTheme="minorEastAsia" w:hAnsiTheme="minorEastAsia"/>
          <w:color w:val="auto"/>
          <w:sz w:val="24"/>
          <w:highlight w:val="none"/>
        </w:rPr>
        <w:t>则</w:t>
      </w:r>
      <w:r>
        <w:rPr>
          <w:rFonts w:hint="eastAsia" w:asciiTheme="minorEastAsia" w:hAnsiTheme="minorEastAsia"/>
          <w:color w:val="auto"/>
          <w:sz w:val="24"/>
          <w:highlight w:val="none"/>
        </w:rPr>
        <w:t>由招标小组采取随机抽取方式确定。</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17</w:t>
      </w:r>
      <w:r>
        <w:rPr>
          <w:rFonts w:asciiTheme="minorEastAsia" w:hAnsiTheme="minorEastAsia"/>
          <w:b/>
          <w:color w:val="auto"/>
          <w:sz w:val="24"/>
          <w:highlight w:val="none"/>
        </w:rPr>
        <w:t>.</w:t>
      </w:r>
      <w:r>
        <w:rPr>
          <w:rFonts w:hint="eastAsia" w:asciiTheme="minorEastAsia" w:hAnsiTheme="minorEastAsia"/>
          <w:b/>
          <w:color w:val="auto"/>
          <w:sz w:val="24"/>
          <w:highlight w:val="none"/>
        </w:rPr>
        <w:t>确定中标候选人和中标人</w:t>
      </w:r>
    </w:p>
    <w:p>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招标小组按照最后报价由低到高的顺序和</w:t>
      </w:r>
      <w:r>
        <w:rPr>
          <w:rFonts w:hint="eastAsia" w:asciiTheme="minorEastAsia" w:hAnsiTheme="minorEastAsia"/>
          <w:color w:val="auto"/>
          <w:sz w:val="24"/>
          <w:highlight w:val="none"/>
          <w:u w:val="single"/>
        </w:rPr>
        <w:t>投标人</w:t>
      </w:r>
      <w:r>
        <w:rPr>
          <w:rFonts w:asciiTheme="minorEastAsia" w:hAnsiTheme="minorEastAsia"/>
          <w:color w:val="auto"/>
          <w:sz w:val="24"/>
          <w:highlight w:val="none"/>
          <w:u w:val="single"/>
        </w:rPr>
        <w:t>须知前附表</w:t>
      </w:r>
      <w:r>
        <w:rPr>
          <w:rFonts w:asciiTheme="minorEastAsia" w:hAnsiTheme="minorEastAsia"/>
          <w:color w:val="auto"/>
          <w:sz w:val="24"/>
          <w:highlight w:val="none"/>
        </w:rPr>
        <w:t>中规定</w:t>
      </w:r>
      <w:r>
        <w:rPr>
          <w:rFonts w:hint="eastAsia" w:ascii="宋体" w:hAnsi="宋体" w:eastAsia="宋体"/>
          <w:color w:val="auto"/>
          <w:sz w:val="24"/>
          <w:highlight w:val="none"/>
        </w:rPr>
        <w:t>确定中标候选人，并标明排列顺序。排名第一的中标候选人经招标人或招标人授权的招标小组确定为中标人后，由</w:t>
      </w:r>
      <w:r>
        <w:rPr>
          <w:rFonts w:hint="eastAsia" w:asciiTheme="minorEastAsia" w:hAnsiTheme="minorEastAsia"/>
          <w:color w:val="auto"/>
          <w:sz w:val="24"/>
          <w:highlight w:val="none"/>
        </w:rPr>
        <w:t>招标人</w:t>
      </w:r>
      <w:r>
        <w:rPr>
          <w:rFonts w:hint="eastAsia" w:ascii="宋体" w:hAnsi="宋体" w:eastAsia="宋体"/>
          <w:color w:val="auto"/>
          <w:sz w:val="24"/>
          <w:highlight w:val="none"/>
        </w:rPr>
        <w:t>予以公告。</w:t>
      </w:r>
    </w:p>
    <w:p>
      <w:pPr>
        <w:spacing w:line="360" w:lineRule="auto"/>
        <w:ind w:firstLine="435"/>
        <w:rPr>
          <w:rFonts w:asciiTheme="minorEastAsia" w:hAnsiTheme="minorEastAsia"/>
          <w:b/>
          <w:color w:val="auto"/>
          <w:sz w:val="24"/>
          <w:highlight w:val="none"/>
        </w:rPr>
      </w:pPr>
      <w:r>
        <w:rPr>
          <w:rFonts w:hint="eastAsia" w:asciiTheme="minorEastAsia" w:hAnsiTheme="minorEastAsia"/>
          <w:b/>
          <w:color w:val="auto"/>
          <w:sz w:val="24"/>
          <w:highlight w:val="none"/>
        </w:rPr>
        <w:t>18</w:t>
      </w:r>
      <w:r>
        <w:rPr>
          <w:rFonts w:asciiTheme="minorEastAsia" w:hAnsiTheme="minorEastAsia"/>
          <w:b/>
          <w:color w:val="auto"/>
          <w:sz w:val="24"/>
          <w:highlight w:val="none"/>
        </w:rPr>
        <w:t>.</w:t>
      </w:r>
      <w:r>
        <w:rPr>
          <w:rFonts w:hint="eastAsia" w:asciiTheme="minorEastAsia" w:hAnsiTheme="minorEastAsia"/>
          <w:b/>
          <w:color w:val="auto"/>
          <w:sz w:val="24"/>
          <w:highlight w:val="none"/>
        </w:rPr>
        <w:t>询价记录表</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根据评标情况，对询价记录表结果确认签字。</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19</w:t>
      </w:r>
      <w:r>
        <w:rPr>
          <w:rFonts w:asciiTheme="minorEastAsia" w:hAnsiTheme="minorEastAsia"/>
          <w:b/>
          <w:color w:val="auto"/>
          <w:sz w:val="24"/>
          <w:highlight w:val="none"/>
        </w:rPr>
        <w:t>.</w:t>
      </w:r>
      <w:r>
        <w:rPr>
          <w:rFonts w:hint="eastAsia" w:asciiTheme="minorEastAsia" w:hAnsiTheme="minorEastAsia"/>
          <w:b/>
          <w:color w:val="auto"/>
          <w:sz w:val="24"/>
          <w:highlight w:val="none"/>
        </w:rPr>
        <w:t>中标结果公示</w:t>
      </w:r>
    </w:p>
    <w:p>
      <w:pPr>
        <w:spacing w:line="40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招标人在确定中标人之日起3日内，依法公示中标结果。</w:t>
      </w:r>
    </w:p>
    <w:p>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.中标通知书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20</w:t>
      </w:r>
      <w:r>
        <w:rPr>
          <w:rFonts w:ascii="宋体" w:hAnsi="宋体" w:eastAsia="宋体"/>
          <w:color w:val="auto"/>
          <w:sz w:val="24"/>
          <w:highlight w:val="none"/>
        </w:rPr>
        <w:t>.1</w:t>
      </w:r>
      <w:r>
        <w:rPr>
          <w:rFonts w:hint="eastAsia" w:ascii="宋体" w:hAnsi="宋体" w:eastAsia="宋体"/>
          <w:color w:val="auto"/>
          <w:sz w:val="24"/>
          <w:highlight w:val="none"/>
        </w:rPr>
        <w:t>招标人</w:t>
      </w:r>
      <w:r>
        <w:rPr>
          <w:rFonts w:ascii="宋体" w:hAnsi="宋体" w:eastAsia="宋体"/>
          <w:color w:val="auto"/>
          <w:sz w:val="24"/>
          <w:highlight w:val="none"/>
        </w:rPr>
        <w:t>发布中标结果公示的同时</w:t>
      </w:r>
      <w:r>
        <w:rPr>
          <w:rFonts w:asciiTheme="minorEastAsia" w:hAnsiTheme="minorEastAsia"/>
          <w:color w:val="auto"/>
          <w:sz w:val="24"/>
          <w:highlight w:val="none"/>
        </w:rPr>
        <w:t>以</w:t>
      </w:r>
      <w:r>
        <w:rPr>
          <w:rFonts w:hint="eastAsia" w:asciiTheme="minorEastAsia" w:hAnsiTheme="minorEastAsia"/>
          <w:color w:val="auto"/>
          <w:sz w:val="24"/>
          <w:highlight w:val="none"/>
          <w:u w:val="single"/>
        </w:rPr>
        <w:t>投标人须知前附表</w:t>
      </w:r>
      <w:r>
        <w:rPr>
          <w:rFonts w:hint="eastAsia" w:asciiTheme="minorEastAsia" w:hAnsiTheme="minorEastAsia"/>
          <w:color w:val="auto"/>
          <w:sz w:val="24"/>
          <w:highlight w:val="none"/>
        </w:rPr>
        <w:t>规定的</w:t>
      </w:r>
      <w:r>
        <w:rPr>
          <w:rFonts w:asciiTheme="minorEastAsia" w:hAnsiTheme="minorEastAsia"/>
          <w:color w:val="auto"/>
          <w:sz w:val="24"/>
          <w:highlight w:val="none"/>
        </w:rPr>
        <w:t>形式</w:t>
      </w:r>
      <w:r>
        <w:rPr>
          <w:rFonts w:ascii="宋体" w:hAnsi="宋体" w:eastAsia="宋体"/>
          <w:color w:val="auto"/>
          <w:sz w:val="24"/>
          <w:highlight w:val="none"/>
        </w:rPr>
        <w:t>向中标人发出中标通知书。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20</w:t>
      </w:r>
      <w:r>
        <w:rPr>
          <w:rFonts w:ascii="宋体" w:hAnsi="宋体" w:eastAsia="宋体"/>
          <w:color w:val="auto"/>
          <w:sz w:val="24"/>
          <w:highlight w:val="none"/>
        </w:rPr>
        <w:t>.2中标通知书对招标人和中标人具有同等法律效力。中标通知书发出以后，招标人改变中标结果或者中标人放弃中标资格，应当承担相应的法律责任。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20</w:t>
      </w:r>
      <w:r>
        <w:rPr>
          <w:rFonts w:ascii="宋体" w:hAnsi="宋体" w:eastAsia="宋体"/>
          <w:color w:val="auto"/>
          <w:sz w:val="24"/>
          <w:highlight w:val="none"/>
        </w:rPr>
        <w:t>.3中标通知书是合同的组成部分。</w:t>
      </w:r>
    </w:p>
    <w:p>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.告知</w:t>
      </w:r>
      <w:r>
        <w:rPr>
          <w:rFonts w:hint="eastAsia" w:ascii="宋体" w:hAnsi="宋体" w:eastAsia="宋体"/>
          <w:b/>
          <w:color w:val="auto"/>
          <w:sz w:val="24"/>
          <w:highlight w:val="none"/>
        </w:rPr>
        <w:t>招标</w:t>
      </w:r>
      <w:r>
        <w:rPr>
          <w:rFonts w:ascii="宋体" w:hAnsi="宋体" w:eastAsia="宋体"/>
          <w:b/>
          <w:color w:val="auto"/>
          <w:sz w:val="24"/>
          <w:highlight w:val="none"/>
        </w:rPr>
        <w:t>结果</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招标人</w:t>
      </w:r>
      <w:r>
        <w:rPr>
          <w:rFonts w:ascii="宋体" w:hAnsi="宋体" w:eastAsia="宋体"/>
          <w:color w:val="auto"/>
          <w:sz w:val="24"/>
          <w:highlight w:val="none"/>
        </w:rPr>
        <w:t>对未中标的投标人不做未中标原因的解释。</w:t>
      </w:r>
    </w:p>
    <w:p>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.签订合同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.1</w:t>
      </w:r>
      <w:r>
        <w:rPr>
          <w:rFonts w:hint="eastAsia" w:ascii="宋体" w:hAnsi="宋体" w:eastAsia="宋体"/>
          <w:color w:val="auto"/>
          <w:sz w:val="24"/>
          <w:highlight w:val="none"/>
        </w:rPr>
        <w:t>招标人与</w:t>
      </w:r>
      <w:r>
        <w:rPr>
          <w:rFonts w:ascii="宋体" w:hAnsi="宋体" w:eastAsia="宋体"/>
          <w:color w:val="auto"/>
          <w:sz w:val="24"/>
          <w:highlight w:val="none"/>
        </w:rPr>
        <w:t>中标人应当自发出中标通知书之日起30日内签订合同。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.2</w:t>
      </w:r>
      <w:r>
        <w:rPr>
          <w:rFonts w:hint="eastAsia" w:ascii="宋体" w:hAnsi="宋体" w:eastAsia="宋体"/>
          <w:color w:val="auto"/>
          <w:sz w:val="24"/>
          <w:highlight w:val="none"/>
        </w:rPr>
        <w:t>招标</w:t>
      </w:r>
      <w:r>
        <w:rPr>
          <w:rFonts w:ascii="宋体" w:hAnsi="宋体" w:eastAsia="宋体"/>
          <w:color w:val="auto"/>
          <w:sz w:val="24"/>
          <w:highlight w:val="none"/>
        </w:rPr>
        <w:t>文件、中标人的响应文件及其澄清文件等，均为签订合同的依据。</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.3 中标人拒绝与招标人签订合同的，招标人可以按照评审报告推荐的中标候选人名单排序，确定下一中标候选人为中标人，也可以重新开展</w:t>
      </w:r>
      <w:r>
        <w:rPr>
          <w:rFonts w:hint="eastAsia" w:ascii="宋体" w:hAnsi="宋体" w:eastAsia="宋体"/>
          <w:color w:val="auto"/>
          <w:sz w:val="24"/>
          <w:highlight w:val="none"/>
        </w:rPr>
        <w:t>招标</w:t>
      </w:r>
      <w:r>
        <w:rPr>
          <w:rFonts w:ascii="宋体" w:hAnsi="宋体" w:eastAsia="宋体"/>
          <w:color w:val="auto"/>
          <w:sz w:val="24"/>
          <w:highlight w:val="none"/>
        </w:rPr>
        <w:t>活动。</w:t>
      </w:r>
      <w:r>
        <w:rPr>
          <w:rFonts w:hint="eastAsia" w:ascii="宋体" w:hAnsi="宋体" w:eastAsia="宋体"/>
          <w:color w:val="auto"/>
          <w:sz w:val="24"/>
          <w:highlight w:val="none"/>
        </w:rPr>
        <w:t>中标人拒绝签订招标合同的不得参加对该项目重新开展的招标活动。</w:t>
      </w:r>
    </w:p>
    <w:p>
      <w:pPr>
        <w:spacing w:line="360" w:lineRule="auto"/>
        <w:ind w:firstLine="435"/>
        <w:rPr>
          <w:rFonts w:asciiTheme="minorEastAsia" w:hAnsiTheme="minorEastAsia"/>
          <w:color w:val="auto"/>
          <w:sz w:val="24"/>
          <w:highlight w:val="none"/>
        </w:rPr>
      </w:pPr>
    </w:p>
    <w:p>
      <w:pPr>
        <w:spacing w:line="360" w:lineRule="auto"/>
        <w:ind w:firstLine="435"/>
        <w:rPr>
          <w:rFonts w:asciiTheme="minorEastAsia" w:hAnsiTheme="minorEastAsia"/>
          <w:color w:val="auto"/>
          <w:sz w:val="24"/>
          <w:highlight w:val="none"/>
        </w:rPr>
      </w:pPr>
    </w:p>
    <w:p>
      <w:pPr>
        <w:spacing w:line="360" w:lineRule="auto"/>
        <w:jc w:val="center"/>
        <w:outlineLvl w:val="1"/>
        <w:rPr>
          <w:rFonts w:asciiTheme="minorEastAsia" w:hAnsiTheme="minorEastAsia"/>
          <w:b/>
          <w:color w:val="auto"/>
          <w:sz w:val="28"/>
          <w:highlight w:val="none"/>
        </w:rPr>
      </w:pPr>
    </w:p>
    <w:p>
      <w:pPr>
        <w:pStyle w:val="2"/>
        <w:rPr>
          <w:rFonts w:hint="default" w:asciiTheme="minorEastAsia" w:hAnsiTheme="minorEastAsia"/>
          <w:color w:val="auto"/>
          <w:sz w:val="28"/>
          <w:highlight w:val="none"/>
        </w:rPr>
      </w:pPr>
    </w:p>
    <w:p>
      <w:pPr>
        <w:rPr>
          <w:rFonts w:asciiTheme="minorEastAsia" w:hAnsiTheme="minorEastAsia"/>
          <w:b/>
          <w:color w:val="auto"/>
          <w:sz w:val="28"/>
          <w:highlight w:val="none"/>
        </w:rPr>
      </w:pPr>
    </w:p>
    <w:p>
      <w:pPr>
        <w:pStyle w:val="2"/>
        <w:rPr>
          <w:rFonts w:hint="default" w:asciiTheme="minorEastAsia" w:hAnsiTheme="minorEastAsia"/>
          <w:color w:val="auto"/>
          <w:sz w:val="28"/>
          <w:highlight w:val="none"/>
        </w:rPr>
      </w:pPr>
    </w:p>
    <w:p>
      <w:pPr>
        <w:rPr>
          <w:color w:val="auto"/>
          <w:highlight w:val="none"/>
        </w:rPr>
      </w:pPr>
    </w:p>
    <w:p>
      <w:pPr>
        <w:spacing w:line="360" w:lineRule="auto"/>
        <w:jc w:val="center"/>
        <w:outlineLvl w:val="1"/>
        <w:rPr>
          <w:rFonts w:asciiTheme="minorEastAsia" w:hAnsiTheme="minorEastAsia"/>
          <w:b/>
          <w:color w:val="auto"/>
          <w:sz w:val="28"/>
          <w:highlight w:val="none"/>
        </w:rPr>
      </w:pPr>
    </w:p>
    <w:p>
      <w:pPr>
        <w:spacing w:line="360" w:lineRule="auto"/>
        <w:jc w:val="center"/>
        <w:outlineLvl w:val="1"/>
        <w:rPr>
          <w:rFonts w:asciiTheme="minorEastAsia" w:hAnsiTheme="minorEastAsia"/>
          <w:b/>
          <w:color w:val="auto"/>
          <w:sz w:val="28"/>
          <w:highlight w:val="none"/>
        </w:rPr>
      </w:pPr>
    </w:p>
    <w:p>
      <w:pPr>
        <w:spacing w:line="360" w:lineRule="auto"/>
        <w:jc w:val="center"/>
        <w:outlineLvl w:val="1"/>
        <w:rPr>
          <w:rFonts w:asciiTheme="minorEastAsia" w:hAnsiTheme="minorEastAsia"/>
          <w:b/>
          <w:color w:val="auto"/>
          <w:sz w:val="28"/>
          <w:highlight w:val="none"/>
        </w:rPr>
      </w:pP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rPr>
        <w:t>第三章  采购需求</w:t>
      </w:r>
    </w:p>
    <w:p>
      <w:pPr>
        <w:spacing w:line="360" w:lineRule="auto"/>
        <w:rPr>
          <w:rFonts w:asciiTheme="minorEastAsia" w:hAnsiTheme="minorEastAsia"/>
          <w:b/>
          <w:color w:val="auto"/>
          <w:sz w:val="24"/>
          <w:highlight w:val="none"/>
        </w:rPr>
      </w:pPr>
      <w:r>
        <w:rPr>
          <w:rFonts w:hint="eastAsia" w:asciiTheme="minorEastAsia" w:hAnsiTheme="minorEastAsia"/>
          <w:b/>
          <w:color w:val="auto"/>
          <w:sz w:val="24"/>
          <w:highlight w:val="none"/>
        </w:rPr>
        <w:t>前注：</w:t>
      </w:r>
    </w:p>
    <w:p>
      <w:pPr>
        <w:spacing w:line="360" w:lineRule="auto"/>
        <w:ind w:firstLine="437"/>
        <w:rPr>
          <w:rFonts w:ascii="宋体" w:hAnsi="宋体" w:eastAsia="宋体"/>
          <w:color w:val="auto"/>
          <w:sz w:val="24"/>
          <w:szCs w:val="18"/>
          <w:highlight w:val="none"/>
        </w:rPr>
      </w:pPr>
      <w:r>
        <w:rPr>
          <w:rFonts w:asciiTheme="minorEastAsia" w:hAnsiTheme="minorEastAsia"/>
          <w:color w:val="auto"/>
          <w:sz w:val="24"/>
          <w:highlight w:val="none"/>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color w:val="auto"/>
          <w:sz w:val="24"/>
          <w:highlight w:val="none"/>
        </w:rPr>
        <w:t>。</w:t>
      </w:r>
    </w:p>
    <w:p>
      <w:pPr>
        <w:pStyle w:val="30"/>
        <w:numPr>
          <w:ilvl w:val="0"/>
          <w:numId w:val="2"/>
        </w:numPr>
        <w:spacing w:line="360" w:lineRule="auto"/>
        <w:ind w:firstLineChars="0"/>
        <w:rPr>
          <w:rFonts w:ascii="宋体" w:hAnsi="宋体" w:eastAsia="宋体"/>
          <w:b/>
          <w:color w:val="auto"/>
          <w:sz w:val="24"/>
          <w:szCs w:val="18"/>
          <w:highlight w:val="none"/>
        </w:rPr>
      </w:pPr>
      <w:r>
        <w:rPr>
          <w:rFonts w:hint="eastAsia" w:ascii="宋体" w:hAnsi="宋体" w:eastAsia="宋体"/>
          <w:b/>
          <w:color w:val="auto"/>
          <w:sz w:val="24"/>
          <w:szCs w:val="18"/>
          <w:highlight w:val="none"/>
        </w:rPr>
        <w:t>采购需求前附表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1" w:type="pct"/>
            <w:vAlign w:val="center"/>
          </w:tcPr>
          <w:p>
            <w:pPr>
              <w:pStyle w:val="22"/>
              <w:widowControl w:val="0"/>
              <w:spacing w:before="0" w:beforeAutospacing="0" w:after="0" w:afterAutospacing="0" w:line="360" w:lineRule="auto"/>
              <w:rPr>
                <w:rFonts w:eastAsia="宋体"/>
                <w:color w:val="auto"/>
                <w:sz w:val="24"/>
                <w:highlight w:val="none"/>
              </w:rPr>
            </w:pPr>
            <w:r>
              <w:rPr>
                <w:rFonts w:hint="eastAsia" w:eastAsia="宋体"/>
                <w:color w:val="auto"/>
                <w:sz w:val="24"/>
                <w:highlight w:val="none"/>
              </w:rPr>
              <w:t>条款名称</w:t>
            </w:r>
          </w:p>
        </w:tc>
        <w:tc>
          <w:tcPr>
            <w:tcW w:w="3217" w:type="pct"/>
            <w:vAlign w:val="center"/>
          </w:tcPr>
          <w:p>
            <w:pPr>
              <w:pStyle w:val="22"/>
              <w:widowControl w:val="0"/>
              <w:spacing w:before="0" w:beforeAutospacing="0" w:after="0" w:afterAutospacing="0" w:line="360" w:lineRule="auto"/>
              <w:rPr>
                <w:rFonts w:eastAsia="宋体"/>
                <w:color w:val="auto"/>
                <w:sz w:val="24"/>
                <w:highlight w:val="none"/>
              </w:rPr>
            </w:pPr>
            <w:r>
              <w:rPr>
                <w:rFonts w:hint="eastAsia" w:eastAsia="宋体"/>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付款方式</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维修完成并验收合格后付至合同价80%，结算审计完成后支付至审计价款的97%，余款质保期满后一次性付清（无息）。</w:t>
            </w:r>
            <w:r>
              <w:rPr>
                <w:rFonts w:hint="eastAsia" w:eastAsia="宋体"/>
                <w:color w:val="auto"/>
                <w:sz w:val="24"/>
                <w:highlight w:val="none"/>
              </w:rPr>
              <w:t>注：投标人提交的响应文件中如有关于付款条件的表述与谈判文件规定负偏离的，响应无效。</w:t>
            </w:r>
            <w:r>
              <w:rPr>
                <w:rFonts w:eastAsia="宋体"/>
                <w:b w:val="0"/>
                <w:color w:val="auto"/>
                <w:sz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服务地点</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由中标单位安排船长或引航员接送至中标人指定位置维修保养，</w:t>
            </w:r>
            <w:r>
              <w:rPr>
                <w:rFonts w:hint="eastAsia" w:eastAsia="宋体" w:cs="宋体"/>
                <w:b w:val="0"/>
                <w:color w:val="auto"/>
                <w:sz w:val="24"/>
                <w:highlight w:val="none"/>
              </w:rPr>
              <w:t>维修保养验收合格后中标单位安排船长或引航员送回原船舶停靠点，维修服务禁止在船舶停靠点维修。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服务期限</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合同签订后60日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免费质保期</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项目验收合格后1年</w:t>
            </w:r>
          </w:p>
        </w:tc>
      </w:tr>
    </w:tbl>
    <w:p>
      <w:pPr>
        <w:spacing w:line="360" w:lineRule="auto"/>
        <w:rPr>
          <w:rFonts w:ascii="宋体" w:hAnsi="宋体" w:eastAsia="宋体"/>
          <w:b/>
          <w:color w:val="auto"/>
          <w:sz w:val="24"/>
          <w:szCs w:val="18"/>
          <w:highlight w:val="none"/>
        </w:rPr>
      </w:pPr>
    </w:p>
    <w:p>
      <w:pPr>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p>
    <w:p>
      <w:pPr>
        <w:spacing w:line="360" w:lineRule="auto"/>
        <w:ind w:firstLine="240" w:firstLineChars="100"/>
        <w:rPr>
          <w:rFonts w:ascii="宋体" w:hAnsi="宋体" w:eastAsia="宋体"/>
          <w:b/>
          <w:bCs/>
          <w:color w:val="auto"/>
          <w:sz w:val="24"/>
          <w:szCs w:val="18"/>
          <w:highlight w:val="none"/>
        </w:rPr>
      </w:pPr>
      <w:r>
        <w:rPr>
          <w:rFonts w:ascii="宋体" w:hAnsi="宋体" w:eastAsia="宋体"/>
          <w:bCs/>
          <w:color w:val="auto"/>
          <w:sz w:val="24"/>
          <w:szCs w:val="18"/>
          <w:highlight w:val="none"/>
          <w:lang w:val="zh-CN"/>
        </w:rPr>
        <w:t>本项目的服务范围为</w:t>
      </w:r>
      <w:r>
        <w:rPr>
          <w:rFonts w:hint="eastAsia" w:ascii="宋体" w:hAnsi="宋体" w:eastAsia="宋体"/>
          <w:bCs/>
          <w:color w:val="auto"/>
          <w:sz w:val="24"/>
          <w:szCs w:val="18"/>
          <w:highlight w:val="none"/>
          <w:lang w:val="zh-CN"/>
        </w:rPr>
        <w:t>合肥旅游贰号，船舶中间检验已到期，因此也无法进行年度检验，现旅游贰号急需上坡进行中间检验、船底检验，船舶机械设备进行维护、维修保养。</w:t>
      </w:r>
    </w:p>
    <w:p>
      <w:pPr>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三、服务需求</w:t>
      </w:r>
    </w:p>
    <w:p>
      <w:pPr>
        <w:spacing w:line="360" w:lineRule="auto"/>
        <w:ind w:firstLine="435"/>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lang w:eastAsia="zh-CN"/>
        </w:rPr>
        <w:t>2023年合肥旅游贰号游艇维修保养服务（三次）</w:t>
      </w:r>
      <w:r>
        <w:rPr>
          <w:rFonts w:hint="eastAsia" w:ascii="宋体" w:hAnsi="宋体" w:eastAsia="宋体"/>
          <w:b/>
          <w:bCs/>
          <w:color w:val="auto"/>
          <w:sz w:val="28"/>
          <w:szCs w:val="28"/>
          <w:highlight w:val="none"/>
        </w:rPr>
        <w:t>清单</w:t>
      </w:r>
    </w:p>
    <w:tbl>
      <w:tblPr>
        <w:tblStyle w:val="17"/>
        <w:tblW w:w="8658" w:type="dxa"/>
        <w:tblInd w:w="93" w:type="dxa"/>
        <w:tblLayout w:type="fixed"/>
        <w:tblCellMar>
          <w:top w:w="0" w:type="dxa"/>
          <w:left w:w="108" w:type="dxa"/>
          <w:bottom w:w="0" w:type="dxa"/>
          <w:right w:w="108" w:type="dxa"/>
        </w:tblCellMar>
      </w:tblPr>
      <w:tblGrid>
        <w:gridCol w:w="630"/>
        <w:gridCol w:w="2950"/>
        <w:gridCol w:w="578"/>
        <w:gridCol w:w="696"/>
        <w:gridCol w:w="1286"/>
        <w:gridCol w:w="1232"/>
        <w:gridCol w:w="1286"/>
      </w:tblGrid>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序号</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工程内容</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综合单价（元）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小计（元）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备注</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船舶上下排</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11300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主甲以上油漆                   （除漆、刮灰、原漆恢复）</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20520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主甲以下喷砂油漆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276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25116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水电路改造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全船通导设备检修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3390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3390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齿轮箱2台保养（杭齿）</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2260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4520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全船窗户压条更换</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防水</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吸顶灯更换7盏（60*60）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3955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全船门锁检修（坏则换新）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1808</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1808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10</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船艏二侧栏杆损坏修复</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驾驶室前挡风玻璃及两侧贴膜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定制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全船窗帘更换8付</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4520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灯箱、船名标志换新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14</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全船信号灯检修，坏则换新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1695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1695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海底阀箱检查清洁</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船舵、推进器保养检修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15820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15820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座椅套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6780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原顶棚拆除</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2260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2260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原顶棚升级新装</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282.5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16950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铝板星空顶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20</w:t>
            </w:r>
          </w:p>
        </w:tc>
        <w:tc>
          <w:tcPr>
            <w:tcW w:w="29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救生衣柜</w:t>
            </w:r>
          </w:p>
        </w:tc>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个</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9605</w:t>
            </w:r>
          </w:p>
        </w:tc>
        <w:tc>
          <w:tcPr>
            <w:tcW w:w="12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9605</w:t>
            </w:r>
          </w:p>
        </w:tc>
        <w:tc>
          <w:tcPr>
            <w:tcW w:w="128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合计（元）</w:t>
            </w:r>
          </w:p>
        </w:tc>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8"/>
                <w:szCs w:val="28"/>
                <w:highlight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4"/>
                <w:highlight w:val="none"/>
              </w:rPr>
              <w:t>149031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 w:val="28"/>
                <w:szCs w:val="28"/>
                <w:highlight w:val="none"/>
              </w:rPr>
            </w:pPr>
          </w:p>
        </w:tc>
      </w:tr>
    </w:tbl>
    <w:p>
      <w:pPr>
        <w:spacing w:line="360" w:lineRule="auto"/>
        <w:ind w:firstLine="482" w:firstLineChars="200"/>
        <w:rPr>
          <w:rFonts w:ascii="宋体" w:hAnsi="宋体" w:eastAsia="宋体"/>
          <w:b/>
          <w:bCs/>
          <w:color w:val="auto"/>
          <w:sz w:val="24"/>
          <w:szCs w:val="18"/>
          <w:highlight w:val="none"/>
        </w:rPr>
      </w:pPr>
    </w:p>
    <w:p>
      <w:pPr>
        <w:spacing w:line="360" w:lineRule="auto"/>
        <w:ind w:firstLine="241" w:firstLineChars="100"/>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四、报价要求</w:t>
      </w:r>
    </w:p>
    <w:p>
      <w:pPr>
        <w:spacing w:line="360"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1、本项目采用总价定标方式。投标人需按照以上货物需求清单，报出完成该项目供货的清单控制总价与单价，</w:t>
      </w:r>
      <w:r>
        <w:rPr>
          <w:rFonts w:hint="eastAsia" w:asciiTheme="minorEastAsia" w:hAnsiTheme="minorEastAsia"/>
          <w:b/>
          <w:color w:val="auto"/>
          <w:sz w:val="24"/>
          <w:highlight w:val="none"/>
        </w:rPr>
        <w:t>且不得超过该清单控制总价与单价。</w:t>
      </w:r>
    </w:p>
    <w:p>
      <w:pPr>
        <w:spacing w:line="360"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2、中标人应承担定标至实际供货期间产品市场价格波动风险；</w:t>
      </w:r>
    </w:p>
    <w:p>
      <w:pPr>
        <w:spacing w:line="360"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3、投标人须按以上清单数量作为统一报价基础报出投标总价并在响应文件中列明单价。最终结算时数量据实调整，单价不调整。</w:t>
      </w:r>
      <w:r>
        <w:rPr>
          <w:rFonts w:ascii="宋体" w:hAnsi="宋体" w:eastAsia="宋体" w:cs="宋体"/>
          <w:color w:val="auto"/>
          <w:sz w:val="24"/>
          <w:highlight w:val="none"/>
        </w:rPr>
        <w:t>综合单价是指完成招标需求全部内容的单位综合价格。包括材料的生产、包装、保险、运输、装卸、加工（含加工过程中的主要及辅助材料损耗）、人工费、验收、利润、税金等全部费用，并作为结算依据。</w:t>
      </w:r>
    </w:p>
    <w:p>
      <w:pPr>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五、其他要求</w:t>
      </w:r>
    </w:p>
    <w:p>
      <w:pPr>
        <w:keepNext w:val="0"/>
        <w:keepLines w:val="0"/>
        <w:widowControl/>
        <w:suppressLineNumbers w:val="0"/>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维修的船舶由中标单位安排船长或引航员接送至中标人指定位置维修保养，维修保养验收合格后中标单位安排船长或引航员送回原船舶停靠点，维修服务禁止在船舶停靠点维修。船舶维修过程中严格遵守正确的安全操作规程及相关环保政策，杜绝和减少维修过程中的环境污染。</w:t>
      </w:r>
      <w:r>
        <w:rPr>
          <w:rFonts w:hint="eastAsia" w:ascii="宋体" w:hAnsi="宋体" w:eastAsia="宋体" w:cs="宋体"/>
          <w:b/>
          <w:bCs/>
          <w:color w:val="auto"/>
          <w:kern w:val="0"/>
          <w:sz w:val="24"/>
          <w:highlight w:val="none"/>
          <w:lang w:val="en-US" w:eastAsia="zh-CN"/>
        </w:rPr>
        <w:t xml:space="preserve">如中标人维修地点位于安 </w:t>
      </w:r>
    </w:p>
    <w:p>
      <w:pPr>
        <w:keepNext w:val="0"/>
        <w:keepLines w:val="0"/>
        <w:widowControl/>
        <w:suppressLineNumbers w:val="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徽省外，则运输途中在安徽省内招标人产生的运输费用及相关差旅费用由招标人负责，安徽省外招标人产生的运输费用及相关差旅费用由中标人负责。</w:t>
      </w:r>
    </w:p>
    <w:p>
      <w:pPr>
        <w:keepNext w:val="0"/>
        <w:keepLines w:val="0"/>
        <w:widowControl/>
        <w:suppressLineNumbers w:val="0"/>
        <w:jc w:val="left"/>
        <w:rPr>
          <w:rFonts w:hint="eastAsia" w:ascii="宋体" w:hAnsi="宋体" w:eastAsia="宋体" w:cs="宋体"/>
          <w:b/>
          <w:bCs/>
          <w:color w:val="auto"/>
          <w:kern w:val="0"/>
          <w:sz w:val="24"/>
          <w:highlight w:val="none"/>
        </w:rPr>
      </w:pPr>
    </w:p>
    <w:p>
      <w:pPr>
        <w:spacing w:line="360" w:lineRule="auto"/>
        <w:jc w:val="center"/>
        <w:rPr>
          <w:rFonts w:hint="eastAsia" w:asciiTheme="minorEastAsia" w:hAnsiTheme="minorEastAsia"/>
          <w:b/>
          <w:color w:val="auto"/>
          <w:sz w:val="28"/>
          <w:highlight w:val="none"/>
        </w:rPr>
      </w:pPr>
    </w:p>
    <w:p>
      <w:pPr>
        <w:spacing w:line="360" w:lineRule="auto"/>
        <w:jc w:val="center"/>
        <w:rPr>
          <w:rFonts w:hint="eastAsia" w:asciiTheme="minorEastAsia" w:hAnsiTheme="minorEastAsia"/>
          <w:b/>
          <w:color w:val="auto"/>
          <w:sz w:val="28"/>
          <w:highlight w:val="none"/>
        </w:rPr>
      </w:pPr>
    </w:p>
    <w:p>
      <w:pPr>
        <w:spacing w:line="360" w:lineRule="auto"/>
        <w:jc w:val="center"/>
        <w:rPr>
          <w:rFonts w:hint="eastAsia" w:asciiTheme="minorEastAsia" w:hAnsiTheme="minorEastAsia"/>
          <w:b/>
          <w:color w:val="auto"/>
          <w:sz w:val="28"/>
          <w:highlight w:val="none"/>
        </w:rPr>
      </w:pPr>
    </w:p>
    <w:p>
      <w:pPr>
        <w:spacing w:line="360" w:lineRule="auto"/>
        <w:jc w:val="center"/>
        <w:rPr>
          <w:rFonts w:asciiTheme="minorEastAsia" w:hAnsiTheme="minorEastAsia"/>
          <w:b/>
          <w:color w:val="auto"/>
          <w:sz w:val="28"/>
          <w:highlight w:val="none"/>
        </w:rPr>
      </w:pPr>
      <w:r>
        <w:rPr>
          <w:rFonts w:hint="eastAsia" w:asciiTheme="minorEastAsia" w:hAnsiTheme="minorEastAsia"/>
          <w:b/>
          <w:color w:val="auto"/>
          <w:sz w:val="28"/>
          <w:highlight w:val="none"/>
        </w:rPr>
        <w:t>第四章  评审方法和标准</w:t>
      </w:r>
    </w:p>
    <w:p>
      <w:pPr>
        <w:spacing w:line="360" w:lineRule="auto"/>
        <w:ind w:firstLine="437"/>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一、总则</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本项目将按照招标文件第二章 投标人须知的相关要求</w:t>
      </w:r>
      <w:r>
        <w:rPr>
          <w:rFonts w:asciiTheme="minorEastAsia" w:hAnsiTheme="minorEastAsia"/>
          <w:color w:val="auto"/>
          <w:sz w:val="24"/>
          <w:highlight w:val="none"/>
        </w:rPr>
        <w:t>及本章的规定</w:t>
      </w:r>
      <w:r>
        <w:rPr>
          <w:rFonts w:hint="eastAsia" w:asciiTheme="minorEastAsia" w:hAnsiTheme="minorEastAsia"/>
          <w:color w:val="auto"/>
          <w:sz w:val="24"/>
          <w:highlight w:val="none"/>
        </w:rPr>
        <w:t>评审</w:t>
      </w:r>
      <w:r>
        <w:rPr>
          <w:rFonts w:asciiTheme="minorEastAsia" w:hAnsiTheme="minorEastAsia"/>
          <w:color w:val="auto"/>
          <w:sz w:val="24"/>
          <w:highlight w:val="none"/>
        </w:rPr>
        <w:t>。</w:t>
      </w:r>
    </w:p>
    <w:p>
      <w:pPr>
        <w:spacing w:line="360" w:lineRule="auto"/>
        <w:ind w:firstLine="437"/>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二、评审方法</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招标小组对投标人的响应文件进行初审，以确定其是否满足招标文件的实质性要求。初审表如下：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71" w:type="pct"/>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highlight w:val="none"/>
              </w:rPr>
            </w:pPr>
            <w:r>
              <w:rPr>
                <w:rFonts w:hint="eastAsia" w:ascii="宋体" w:hAnsi="宋体" w:eastAsia="宋体"/>
                <w:color w:val="auto"/>
                <w:kern w:val="2"/>
                <w:highlight w:val="none"/>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评审标准</w:t>
            </w:r>
          </w:p>
        </w:tc>
        <w:tc>
          <w:tcPr>
            <w:tcW w:w="2281"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合法有效</w:t>
            </w:r>
          </w:p>
        </w:tc>
        <w:tc>
          <w:tcPr>
            <w:tcW w:w="2281" w:type="pct"/>
            <w:vAlign w:val="center"/>
          </w:tcPr>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18"/>
                <w:highlight w:val="none"/>
              </w:rPr>
            </w:pPr>
            <w:r>
              <w:rPr>
                <w:rFonts w:hint="eastAsia" w:ascii="宋体" w:hAnsi="宋体" w:eastAsia="宋体"/>
                <w:color w:val="auto"/>
                <w:sz w:val="24"/>
                <w:szCs w:val="28"/>
                <w:highlight w:val="none"/>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宋体" w:hAnsi="宋体" w:eastAsia="宋体"/>
                <w:color w:val="auto"/>
                <w:sz w:val="24"/>
                <w:highlight w:val="none"/>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招标响应函</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格式、填写要求符合</w:t>
            </w:r>
            <w:r>
              <w:rPr>
                <w:rFonts w:hint="eastAsia" w:ascii="宋体" w:hAnsi="宋体" w:eastAsia="宋体"/>
                <w:color w:val="auto"/>
                <w:sz w:val="24"/>
                <w:szCs w:val="28"/>
                <w:highlight w:val="none"/>
              </w:rPr>
              <w:t>招标</w:t>
            </w:r>
            <w:r>
              <w:rPr>
                <w:rFonts w:hint="eastAsia" w:asciiTheme="minorEastAsia" w:hAnsiTheme="minorEastAsia"/>
                <w:color w:val="auto"/>
                <w:sz w:val="24"/>
                <w:szCs w:val="28"/>
                <w:highlight w:val="none"/>
              </w:rPr>
              <w:t>文件规定并加盖</w:t>
            </w:r>
            <w:r>
              <w:rPr>
                <w:rFonts w:hint="eastAsia" w:ascii="宋体" w:hAnsi="宋体" w:eastAsia="宋体"/>
                <w:color w:val="auto"/>
                <w:sz w:val="24"/>
                <w:szCs w:val="28"/>
                <w:highlight w:val="none"/>
              </w:rPr>
              <w:t>投标人</w:t>
            </w:r>
            <w:r>
              <w:rPr>
                <w:rFonts w:hint="eastAsia" w:asciiTheme="minorEastAsia" w:hAnsiTheme="minorEastAsia"/>
                <w:color w:val="auto"/>
                <w:sz w:val="24"/>
                <w:szCs w:val="28"/>
                <w:highlight w:val="none"/>
              </w:rPr>
              <w:t>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详见第六章</w:t>
            </w:r>
            <w:r>
              <w:rPr>
                <w:rFonts w:hint="eastAsia" w:ascii="宋体" w:hAnsi="宋体" w:eastAsia="宋体"/>
                <w:color w:val="auto"/>
                <w:sz w:val="24"/>
                <w:highlight w:val="none"/>
              </w:rPr>
              <w:t>响应</w:t>
            </w:r>
            <w:r>
              <w:rPr>
                <w:rFonts w:hint="eastAsia" w:asciiTheme="minorEastAsia" w:hAnsiTheme="minorEastAsia"/>
                <w:color w:val="auto"/>
                <w:sz w:val="24"/>
                <w:highlight w:val="none"/>
              </w:rPr>
              <w:t>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格式、填写要求符合</w:t>
            </w:r>
            <w:r>
              <w:rPr>
                <w:rFonts w:hint="eastAsia" w:ascii="宋体" w:hAnsi="宋体" w:eastAsia="宋体"/>
                <w:color w:val="auto"/>
                <w:sz w:val="24"/>
                <w:szCs w:val="28"/>
                <w:highlight w:val="none"/>
              </w:rPr>
              <w:t>招标</w:t>
            </w:r>
            <w:r>
              <w:rPr>
                <w:rFonts w:hint="eastAsia" w:asciiTheme="minorEastAsia" w:hAnsiTheme="minorEastAsia"/>
                <w:color w:val="auto"/>
                <w:sz w:val="24"/>
                <w:szCs w:val="28"/>
                <w:highlight w:val="none"/>
              </w:rPr>
              <w:t>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初审业绩</w:t>
            </w:r>
          </w:p>
        </w:tc>
        <w:tc>
          <w:tcPr>
            <w:tcW w:w="1330"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符合投标人</w:t>
            </w:r>
            <w:r>
              <w:rPr>
                <w:rFonts w:hint="eastAsia" w:ascii="宋体" w:hAnsi="宋体" w:eastAsia="宋体"/>
                <w:color w:val="auto"/>
                <w:sz w:val="24"/>
                <w:szCs w:val="28"/>
                <w:highlight w:val="none"/>
              </w:rPr>
              <w:t>资格中的</w:t>
            </w:r>
            <w:r>
              <w:rPr>
                <w:rFonts w:hint="eastAsia" w:asciiTheme="minorEastAsia" w:hAnsiTheme="minorEastAsia"/>
                <w:color w:val="auto"/>
                <w:sz w:val="24"/>
                <w:szCs w:val="28"/>
                <w:highlight w:val="none"/>
              </w:rPr>
              <w:t>业绩要求</w:t>
            </w:r>
          </w:p>
        </w:tc>
        <w:tc>
          <w:tcPr>
            <w:tcW w:w="2281" w:type="pct"/>
            <w:vAlign w:val="center"/>
          </w:tcPr>
          <w:p>
            <w:pPr>
              <w:adjustRightInd w:val="0"/>
              <w:snapToGrid w:val="0"/>
              <w:spacing w:line="360" w:lineRule="auto"/>
              <w:ind w:right="-10"/>
              <w:jc w:val="center"/>
              <w:rPr>
                <w:rFonts w:ascii="宋体" w:hAnsi="宋体"/>
                <w:b/>
                <w:bCs/>
                <w:color w:val="auto"/>
                <w:sz w:val="24"/>
                <w:highlight w:val="none"/>
              </w:rPr>
            </w:pPr>
            <w:r>
              <w:rPr>
                <w:rFonts w:hint="eastAsia" w:ascii="宋体"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widowControl/>
              <w:jc w:val="left"/>
              <w:rPr>
                <w:rFonts w:ascii="宋体" w:hAnsi="宋体" w:eastAsia="宋体"/>
                <w:color w:val="auto"/>
                <w:sz w:val="24"/>
                <w:szCs w:val="28"/>
                <w:highlight w:val="none"/>
              </w:rPr>
            </w:pPr>
            <w:r>
              <w:rPr>
                <w:rFonts w:hint="eastAsia" w:ascii="宋体" w:hAnsi="宋体" w:eastAsia="宋体" w:cs="宋体"/>
                <w:color w:val="auto"/>
                <w:kern w:val="0"/>
                <w:sz w:val="24"/>
                <w:highlight w:val="none"/>
              </w:rPr>
              <w:t xml:space="preserve">供应商资质 </w:t>
            </w:r>
          </w:p>
        </w:tc>
        <w:tc>
          <w:tcPr>
            <w:tcW w:w="1330" w:type="pct"/>
            <w:vAlign w:val="center"/>
          </w:tcPr>
          <w:p>
            <w:pPr>
              <w:widowControl/>
              <w:jc w:val="left"/>
              <w:rPr>
                <w:color w:val="auto"/>
                <w:highlight w:val="none"/>
              </w:rPr>
            </w:pPr>
            <w:r>
              <w:rPr>
                <w:rFonts w:hint="eastAsia" w:ascii="宋体" w:hAnsi="宋体" w:eastAsia="宋体" w:cs="宋体"/>
                <w:color w:val="auto"/>
                <w:kern w:val="0"/>
                <w:sz w:val="24"/>
                <w:highlight w:val="none"/>
              </w:rPr>
              <w:t xml:space="preserve">符合供应商资格中 </w:t>
            </w:r>
          </w:p>
          <w:p>
            <w:pPr>
              <w:widowControl/>
              <w:jc w:val="left"/>
              <w:rPr>
                <w:color w:val="auto"/>
                <w:highlight w:val="none"/>
              </w:rPr>
            </w:pPr>
            <w:r>
              <w:rPr>
                <w:rFonts w:hint="eastAsia" w:ascii="宋体" w:hAnsi="宋体" w:eastAsia="宋体" w:cs="宋体"/>
                <w:color w:val="auto"/>
                <w:kern w:val="0"/>
                <w:sz w:val="24"/>
                <w:highlight w:val="none"/>
              </w:rPr>
              <w:t xml:space="preserve">本项目的特定资格 </w:t>
            </w:r>
          </w:p>
          <w:p>
            <w:pPr>
              <w:widowControl/>
              <w:jc w:val="left"/>
              <w:rPr>
                <w:rFonts w:asciiTheme="minorEastAsia" w:hAnsiTheme="minorEastAsia"/>
                <w:color w:val="auto"/>
                <w:sz w:val="24"/>
                <w:szCs w:val="28"/>
                <w:highlight w:val="none"/>
              </w:rPr>
            </w:pPr>
            <w:r>
              <w:rPr>
                <w:rFonts w:hint="eastAsia" w:ascii="宋体" w:hAnsi="宋体" w:eastAsia="宋体" w:cs="宋体"/>
                <w:color w:val="auto"/>
                <w:kern w:val="0"/>
                <w:sz w:val="24"/>
                <w:highlight w:val="none"/>
              </w:rPr>
              <w:t xml:space="preserve">要求 </w:t>
            </w:r>
          </w:p>
        </w:tc>
        <w:tc>
          <w:tcPr>
            <w:tcW w:w="2281" w:type="pct"/>
            <w:vAlign w:val="center"/>
          </w:tcPr>
          <w:p>
            <w:pPr>
              <w:widowControl/>
              <w:jc w:val="left"/>
              <w:rPr>
                <w:color w:val="auto"/>
                <w:highlight w:val="none"/>
              </w:rPr>
            </w:pPr>
            <w:r>
              <w:rPr>
                <w:rFonts w:hint="eastAsia" w:ascii="宋体" w:hAnsi="宋体" w:eastAsia="宋体" w:cs="宋体"/>
                <w:color w:val="auto"/>
                <w:kern w:val="0"/>
                <w:sz w:val="24"/>
                <w:highlight w:val="none"/>
              </w:rPr>
              <w:t xml:space="preserve">响应文件中提供符合供应商资格中 </w:t>
            </w:r>
          </w:p>
          <w:p>
            <w:pPr>
              <w:widowControl/>
              <w:jc w:val="left"/>
              <w:rPr>
                <w:rFonts w:ascii="宋体" w:hAnsi="宋体"/>
                <w:color w:val="auto"/>
                <w:sz w:val="24"/>
                <w:highlight w:val="none"/>
              </w:rPr>
            </w:pPr>
            <w:r>
              <w:rPr>
                <w:rFonts w:hint="eastAsia" w:ascii="宋体" w:hAnsi="宋体" w:eastAsia="宋体" w:cs="宋体"/>
                <w:color w:val="auto"/>
                <w:kern w:val="0"/>
                <w:sz w:val="24"/>
                <w:highlight w:val="none"/>
              </w:rPr>
              <w:t xml:space="preserve">要求的资质证书扫描件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招标文件获取情况</w:t>
            </w:r>
          </w:p>
        </w:tc>
        <w:tc>
          <w:tcPr>
            <w:tcW w:w="1330" w:type="pct"/>
            <w:vAlign w:val="center"/>
          </w:tcPr>
          <w:p>
            <w:pPr>
              <w:spacing w:after="50" w:line="360" w:lineRule="auto"/>
              <w:ind w:right="-10"/>
              <w:jc w:val="center"/>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在招标文件获取截止时间前完成招标文件获取</w:t>
            </w:r>
          </w:p>
        </w:tc>
        <w:tc>
          <w:tcPr>
            <w:tcW w:w="2281" w:type="pct"/>
            <w:vAlign w:val="center"/>
          </w:tcPr>
          <w:p>
            <w:pPr>
              <w:adjustRightInd w:val="0"/>
              <w:snapToGrid w:val="0"/>
              <w:spacing w:line="360" w:lineRule="auto"/>
              <w:ind w:right="-10"/>
              <w:jc w:val="left"/>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报价</w:t>
            </w:r>
          </w:p>
        </w:tc>
        <w:tc>
          <w:tcPr>
            <w:tcW w:w="1330"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符合招标</w:t>
            </w:r>
            <w:r>
              <w:rPr>
                <w:rFonts w:hint="eastAsia" w:asciiTheme="minorEastAsia" w:hAnsiTheme="minorEastAsia"/>
                <w:color w:val="auto"/>
                <w:sz w:val="24"/>
                <w:highlight w:val="none"/>
              </w:rPr>
              <w:t>文件投标人须知正文第11条要求</w:t>
            </w:r>
          </w:p>
        </w:tc>
        <w:tc>
          <w:tcPr>
            <w:tcW w:w="2281" w:type="pct"/>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详见第五章响应文件格式一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商务响应情况</w:t>
            </w:r>
          </w:p>
        </w:tc>
        <w:tc>
          <w:tcPr>
            <w:tcW w:w="1330" w:type="pct"/>
            <w:vAlign w:val="center"/>
          </w:tcPr>
          <w:p>
            <w:pPr>
              <w:spacing w:after="50" w:line="360" w:lineRule="auto"/>
              <w:ind w:right="-10"/>
              <w:jc w:val="center"/>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符合招标文件采购需求中付款方式、供货及安装地点、供货及安装期限、免费质保期的要求</w:t>
            </w:r>
          </w:p>
          <w:p>
            <w:pPr>
              <w:spacing w:after="50" w:line="360" w:lineRule="auto"/>
              <w:ind w:right="-10"/>
              <w:jc w:val="center"/>
              <w:rPr>
                <w:rFonts w:ascii="宋体" w:hAnsi="宋体" w:eastAsia="宋体"/>
                <w:color w:val="auto"/>
                <w:sz w:val="24"/>
                <w:szCs w:val="28"/>
                <w:highlight w:val="none"/>
              </w:rPr>
            </w:pPr>
          </w:p>
        </w:tc>
        <w:tc>
          <w:tcPr>
            <w:tcW w:w="2281" w:type="pct"/>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详见第五章响应文件格式五（</w:t>
            </w:r>
            <w:r>
              <w:rPr>
                <w:rFonts w:asciiTheme="minorEastAsia" w:hAnsiTheme="minorEastAsia"/>
                <w:color w:val="auto"/>
                <w:sz w:val="24"/>
                <w:highlight w:val="none"/>
              </w:rPr>
              <w:t>5.1</w:t>
            </w:r>
            <w:r>
              <w:rPr>
                <w:rFonts w:hint="eastAsia" w:asciiTheme="minorEastAsia" w:hAnsiTheme="minorEastAsia"/>
                <w:color w:val="auto"/>
                <w:sz w:val="24"/>
                <w:highlight w:val="none"/>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符合法律、行政法规规定的其他条件或招标文件列明的其他要求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p>
        </w:tc>
      </w:tr>
    </w:tbl>
    <w:p>
      <w:pPr>
        <w:spacing w:line="360" w:lineRule="auto"/>
        <w:ind w:firstLine="435"/>
        <w:rPr>
          <w:rFonts w:asciiTheme="minorEastAsia" w:hAnsiTheme="minorEastAsia"/>
          <w:b/>
          <w:bCs/>
          <w:color w:val="auto"/>
          <w:sz w:val="24"/>
          <w:highlight w:val="none"/>
        </w:rPr>
      </w:pPr>
    </w:p>
    <w:p>
      <w:pPr>
        <w:spacing w:line="360" w:lineRule="auto"/>
        <w:ind w:firstLine="435"/>
        <w:rPr>
          <w:rFonts w:asciiTheme="minorEastAsia" w:hAnsiTheme="minorEastAsia"/>
          <w:color w:val="auto"/>
          <w:sz w:val="24"/>
          <w:highlight w:val="none"/>
        </w:rPr>
      </w:pPr>
      <w:r>
        <w:rPr>
          <w:rFonts w:hint="eastAsia" w:asciiTheme="minorEastAsia" w:hAnsiTheme="minorEastAsia"/>
          <w:b/>
          <w:bCs/>
          <w:color w:val="auto"/>
          <w:sz w:val="24"/>
          <w:highlight w:val="none"/>
        </w:rPr>
        <w:t>初审指标通过标准：</w:t>
      </w:r>
      <w:r>
        <w:rPr>
          <w:rFonts w:hint="eastAsia" w:asciiTheme="minorEastAsia" w:hAnsiTheme="minorEastAsia"/>
          <w:color w:val="auto"/>
          <w:sz w:val="24"/>
          <w:highlight w:val="none"/>
        </w:rPr>
        <w:t>投标人必须通过初审表中的全部评审指标。</w:t>
      </w:r>
    </w:p>
    <w:p>
      <w:pPr>
        <w:widowControl/>
        <w:jc w:val="left"/>
        <w:rPr>
          <w:rFonts w:asciiTheme="minorEastAsia" w:hAnsiTheme="minorEastAsia"/>
          <w:color w:val="auto"/>
          <w:sz w:val="24"/>
          <w:highlight w:val="none"/>
        </w:rPr>
      </w:pPr>
      <w:r>
        <w:rPr>
          <w:rFonts w:asciiTheme="minorEastAsia" w:hAnsiTheme="minorEastAsia"/>
          <w:color w:val="auto"/>
          <w:sz w:val="24"/>
          <w:highlight w:val="none"/>
        </w:rPr>
        <w:br w:type="page"/>
      </w: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rPr>
        <w:t>第五章  合同模板</w:t>
      </w: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合同参考范本</w:t>
      </w:r>
    </w:p>
    <w:p>
      <w:pPr>
        <w:spacing w:line="48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（服务类）</w:t>
      </w: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第一部分 合同书</w:t>
      </w: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before="120" w:line="480" w:lineRule="auto"/>
        <w:ind w:left="960"/>
        <w:rPr>
          <w:rFonts w:asciiTheme="minorEastAsia" w:hAnsiTheme="minorEastAsia"/>
          <w:color w:val="auto"/>
          <w:sz w:val="24"/>
          <w:highlight w:val="none"/>
        </w:rPr>
      </w:pPr>
      <w:r>
        <w:rPr>
          <w:rFonts w:hint="eastAsia" w:asciiTheme="minorEastAsia" w:hAnsiTheme="minorEastAsia"/>
          <w:color w:val="auto"/>
          <w:sz w:val="24"/>
          <w:highlight w:val="none"/>
        </w:rPr>
        <w:t>项目名称：</w:t>
      </w:r>
      <w:r>
        <w:rPr>
          <w:rFonts w:hint="eastAsia" w:asciiTheme="minorEastAsia" w:hAnsiTheme="minorEastAsia"/>
          <w:color w:val="auto"/>
          <w:sz w:val="24"/>
          <w:highlight w:val="none"/>
          <w:u w:val="single"/>
        </w:rPr>
        <w:t xml:space="preserve">  </w:t>
      </w:r>
      <w:r>
        <w:rPr>
          <w:rFonts w:hint="eastAsia" w:ascii="宋体" w:hAnsi="宋体"/>
          <w:bCs/>
          <w:color w:val="auto"/>
          <w:sz w:val="24"/>
          <w:szCs w:val="18"/>
          <w:highlight w:val="none"/>
          <w:u w:val="single"/>
          <w:lang w:eastAsia="zh-CN"/>
        </w:rPr>
        <w:t>2023年合肥旅游贰号游艇维修保养服务（三次）</w:t>
      </w:r>
      <w:r>
        <w:rPr>
          <w:rFonts w:hint="eastAsia" w:asciiTheme="minorEastAsia" w:hAnsiTheme="minorEastAsia"/>
          <w:color w:val="auto"/>
          <w:sz w:val="24"/>
          <w:highlight w:val="none"/>
        </w:rPr>
        <w:t xml:space="preserve">    </w:t>
      </w:r>
    </w:p>
    <w:p>
      <w:pPr>
        <w:spacing w:before="120" w:line="480" w:lineRule="auto"/>
        <w:ind w:left="960"/>
        <w:rPr>
          <w:rFonts w:asciiTheme="minorEastAsia" w:hAnsiTheme="minorEastAsia"/>
          <w:color w:val="auto"/>
          <w:sz w:val="24"/>
          <w:highlight w:val="none"/>
        </w:rPr>
      </w:pPr>
      <w:r>
        <w:rPr>
          <w:rFonts w:hint="eastAsia" w:asciiTheme="minorEastAsia" w:hAnsiTheme="minorEastAsia"/>
          <w:color w:val="auto"/>
          <w:sz w:val="24"/>
          <w:highlight w:val="none"/>
        </w:rPr>
        <w:t>项目编号：</w:t>
      </w:r>
      <w:r>
        <w:rPr>
          <w:rFonts w:hint="eastAsia" w:asciiTheme="minorEastAsia" w:hAnsiTheme="minorEastAsia"/>
          <w:color w:val="auto"/>
          <w:sz w:val="24"/>
          <w:highlight w:val="none"/>
          <w:u w:val="single"/>
        </w:rPr>
        <w:t xml:space="preserve">             </w:t>
      </w:r>
      <w:r>
        <w:rPr>
          <w:rFonts w:hint="eastAsia" w:ascii="宋体" w:hAnsi="宋体" w:eastAsia="宋体"/>
          <w:bCs/>
          <w:color w:val="auto"/>
          <w:sz w:val="24"/>
          <w:szCs w:val="18"/>
          <w:highlight w:val="none"/>
          <w:u w:val="single"/>
          <w:lang w:eastAsia="zh-CN"/>
        </w:rPr>
        <w:t>2023ZBXJ022</w:t>
      </w:r>
      <w:r>
        <w:rPr>
          <w:rFonts w:hint="eastAsia" w:asciiTheme="minorEastAsia" w:hAnsiTheme="minorEastAsia"/>
          <w:color w:val="auto"/>
          <w:sz w:val="24"/>
          <w:highlight w:val="none"/>
          <w:u w:val="single"/>
        </w:rPr>
        <w:t xml:space="preserve">             </w:t>
      </w:r>
    </w:p>
    <w:p>
      <w:pPr>
        <w:spacing w:before="120" w:line="480" w:lineRule="auto"/>
        <w:ind w:left="960"/>
        <w:rPr>
          <w:rFonts w:asciiTheme="minorEastAsia" w:hAnsiTheme="minorEastAsia"/>
          <w:color w:val="auto"/>
          <w:sz w:val="24"/>
          <w:highlight w:val="none"/>
          <w:u w:val="single"/>
        </w:rPr>
      </w:pPr>
      <w:r>
        <w:rPr>
          <w:rFonts w:hint="eastAsia" w:asciiTheme="minorEastAsia" w:hAnsiTheme="minorEastAsia"/>
          <w:color w:val="auto"/>
          <w:sz w:val="24"/>
          <w:highlight w:val="none"/>
        </w:rPr>
        <w:t>甲方（招标人）：</w:t>
      </w:r>
      <w:r>
        <w:rPr>
          <w:rFonts w:hint="eastAsia" w:ascii="宋体" w:hAnsi="宋体"/>
          <w:bCs/>
          <w:color w:val="auto"/>
          <w:sz w:val="24"/>
          <w:szCs w:val="18"/>
          <w:highlight w:val="none"/>
          <w:u w:val="single"/>
          <w:lang w:val="zh-CN"/>
        </w:rPr>
        <w:t>合肥印象滨湖旅游投资发展有限公司</w:t>
      </w:r>
      <w:r>
        <w:rPr>
          <w:rFonts w:hint="eastAsia" w:ascii="宋体" w:hAnsi="宋体"/>
          <w:bCs/>
          <w:color w:val="auto"/>
          <w:sz w:val="24"/>
          <w:szCs w:val="18"/>
          <w:highlight w:val="none"/>
          <w:u w:val="single"/>
        </w:rPr>
        <w:t xml:space="preserve"> </w:t>
      </w:r>
    </w:p>
    <w:p>
      <w:pPr>
        <w:spacing w:before="120" w:line="480" w:lineRule="auto"/>
        <w:ind w:left="960"/>
        <w:rPr>
          <w:rFonts w:asciiTheme="minorEastAsia" w:hAnsiTheme="minorEastAsia"/>
          <w:color w:val="auto"/>
          <w:sz w:val="24"/>
          <w:highlight w:val="none"/>
          <w:u w:val="single"/>
        </w:rPr>
      </w:pPr>
      <w:r>
        <w:rPr>
          <w:rFonts w:hint="eastAsia" w:asciiTheme="minorEastAsia" w:hAnsiTheme="minorEastAsia"/>
          <w:color w:val="auto"/>
          <w:sz w:val="24"/>
          <w:highlight w:val="none"/>
        </w:rPr>
        <w:t>乙方（中标人）：</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p>
    <w:p>
      <w:pPr>
        <w:spacing w:before="120" w:line="480" w:lineRule="auto"/>
        <w:ind w:firstLine="960" w:firstLineChars="400"/>
        <w:rPr>
          <w:rFonts w:asciiTheme="minorEastAsia" w:hAnsiTheme="minorEastAsia"/>
          <w:color w:val="auto"/>
          <w:sz w:val="24"/>
          <w:highlight w:val="none"/>
          <w:u w:val="single"/>
        </w:rPr>
      </w:pPr>
      <w:r>
        <w:rPr>
          <w:rFonts w:hint="eastAsia" w:asciiTheme="minorEastAsia" w:hAnsiTheme="minorEastAsia"/>
          <w:color w:val="auto"/>
          <w:sz w:val="24"/>
          <w:highlight w:val="none"/>
        </w:rPr>
        <w:t>签订地：</w:t>
      </w:r>
      <w:r>
        <w:rPr>
          <w:rFonts w:hint="eastAsia" w:asciiTheme="minorEastAsia" w:hAnsiTheme="minorEastAsia"/>
          <w:color w:val="auto"/>
          <w:sz w:val="24"/>
          <w:highlight w:val="none"/>
          <w:u w:val="single"/>
        </w:rPr>
        <w:t xml:space="preserve">                合肥市包河区            </w:t>
      </w:r>
    </w:p>
    <w:p>
      <w:pPr>
        <w:spacing w:before="120" w:line="480" w:lineRule="auto"/>
        <w:ind w:firstLine="960" w:firstLineChars="400"/>
        <w:rPr>
          <w:rFonts w:asciiTheme="minorEastAsia" w:hAnsiTheme="minorEastAsia"/>
          <w:color w:val="auto"/>
          <w:sz w:val="24"/>
          <w:highlight w:val="none"/>
          <w:u w:val="single"/>
        </w:rPr>
      </w:pPr>
      <w:r>
        <w:rPr>
          <w:rFonts w:hint="eastAsia" w:asciiTheme="minorEastAsia" w:hAnsiTheme="minorEastAsia"/>
          <w:color w:val="auto"/>
          <w:sz w:val="24"/>
          <w:highlight w:val="none"/>
        </w:rPr>
        <w:t>签订日期：</w:t>
      </w:r>
      <w:r>
        <w:rPr>
          <w:rFonts w:hint="eastAsia" w:asciiTheme="minorEastAsia" w:hAnsiTheme="minorEastAsia"/>
          <w:color w:val="auto"/>
          <w:sz w:val="24"/>
          <w:highlight w:val="none"/>
          <w:u w:val="single"/>
        </w:rPr>
        <w:t xml:space="preserve">      2023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pPr>
        <w:autoSpaceDE w:val="0"/>
        <w:autoSpaceDN w:val="0"/>
        <w:adjustRightInd w:val="0"/>
        <w:spacing w:line="600" w:lineRule="exact"/>
        <w:ind w:firstLine="640"/>
        <w:jc w:val="center"/>
        <w:rPr>
          <w:rFonts w:asciiTheme="minorEastAsia" w:hAnsiTheme="minorEastAsia"/>
          <w:color w:val="auto"/>
          <w:sz w:val="24"/>
          <w:highlight w:val="none"/>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u w:val="single"/>
        </w:rPr>
        <w:t>合肥印象滨湖旅游投资发展有限公司</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val="zh-CN"/>
        </w:rPr>
        <w:t>以下简称：甲方</w:t>
      </w:r>
      <w:r>
        <w:rPr>
          <w:rFonts w:hint="eastAsia" w:asciiTheme="minorEastAsia" w:hAnsiTheme="minorEastAsia"/>
          <w:color w:val="auto"/>
          <w:sz w:val="24"/>
          <w:highlight w:val="none"/>
        </w:rPr>
        <w:t>）通过</w:t>
      </w:r>
      <w:r>
        <w:rPr>
          <w:rFonts w:hint="eastAsia" w:asciiTheme="minorEastAsia" w:hAnsiTheme="minorEastAsia"/>
          <w:color w:val="auto"/>
          <w:sz w:val="24"/>
          <w:highlight w:val="none"/>
          <w:u w:val="single"/>
        </w:rPr>
        <w:t>询价</w:t>
      </w:r>
      <w:r>
        <w:rPr>
          <w:rFonts w:hint="eastAsia" w:asciiTheme="minorEastAsia" w:hAnsiTheme="minorEastAsia"/>
          <w:color w:val="auto"/>
          <w:sz w:val="24"/>
          <w:highlight w:val="none"/>
        </w:rPr>
        <w:t>方式招标活动，经</w:t>
      </w:r>
      <w:r>
        <w:rPr>
          <w:rFonts w:hint="eastAsia" w:asciiTheme="minorEastAsia" w:hAnsiTheme="minorEastAsia"/>
          <w:color w:val="auto"/>
          <w:sz w:val="24"/>
          <w:highlight w:val="none"/>
          <w:u w:val="single"/>
        </w:rPr>
        <w:t>招标小组</w:t>
      </w:r>
      <w:r>
        <w:rPr>
          <w:rFonts w:hint="eastAsia" w:asciiTheme="minorEastAsia" w:hAnsiTheme="minorEastAsia"/>
          <w:color w:val="auto"/>
          <w:sz w:val="24"/>
          <w:highlight w:val="none"/>
        </w:rPr>
        <w:t>评定，</w:t>
      </w:r>
      <w:r>
        <w:rPr>
          <w:rFonts w:hint="eastAsia" w:asciiTheme="minorEastAsia" w:hAnsiTheme="minorEastAsia"/>
          <w:i/>
          <w:iCs/>
          <w:color w:val="auto"/>
          <w:sz w:val="24"/>
          <w:highlight w:val="none"/>
          <w:u w:val="single"/>
        </w:rPr>
        <w:t>（中标人名称）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val="zh-CN"/>
        </w:rPr>
        <w:t>以下简称：乙方</w:t>
      </w:r>
      <w:r>
        <w:rPr>
          <w:rFonts w:hint="eastAsia" w:asciiTheme="minorEastAsia" w:hAnsiTheme="minorEastAsia"/>
          <w:color w:val="auto"/>
          <w:sz w:val="24"/>
          <w:highlight w:val="none"/>
        </w:rPr>
        <w:t>）为本项目中标人，现按照采购文件确定的事项签订本合同。</w:t>
      </w:r>
    </w:p>
    <w:p>
      <w:pPr>
        <w:spacing w:line="360" w:lineRule="auto"/>
        <w:ind w:firstLine="435"/>
        <w:rPr>
          <w:rFonts w:asciiTheme="minorEastAsia" w:hAnsiTheme="minorEastAsia"/>
          <w:color w:val="auto"/>
          <w:sz w:val="24"/>
          <w:highlight w:val="none"/>
          <w:lang w:val="zh-CN"/>
        </w:rPr>
      </w:pPr>
      <w:bookmarkStart w:id="9" w:name="_Toc2232"/>
      <w:bookmarkStart w:id="10" w:name="_Toc3029"/>
      <w:bookmarkStart w:id="11" w:name="_Toc24059"/>
      <w:r>
        <w:rPr>
          <w:rFonts w:hint="eastAsia" w:asciiTheme="minorEastAsia" w:hAnsiTheme="minorEastAsia"/>
          <w:color w:val="auto"/>
          <w:sz w:val="24"/>
          <w:highlight w:val="none"/>
        </w:rPr>
        <w:t>根据《中华人民共和国民法典》、《中华人民共和国招标投标法》等相关法律法规之规定，按照平等、自愿、公平和诚实信用的原则，经甲方和乙方协商一致，约定以下合同条款，以兹共同遵守、全面履行。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color w:val="auto"/>
          <w:sz w:val="24"/>
          <w:highlight w:val="none"/>
          <w:lang w:val="zh-CN"/>
        </w:rPr>
      </w:pPr>
      <w:r>
        <w:rPr>
          <w:rFonts w:hint="eastAsia" w:ascii="宋体" w:hAnsi="宋体" w:eastAsia="宋体"/>
          <w:b/>
          <w:bCs/>
          <w:color w:val="auto"/>
          <w:sz w:val="24"/>
          <w:highlight w:val="none"/>
          <w:lang w:val="zh-CN"/>
        </w:rPr>
        <w:t>1.1</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合同组成部分</w:t>
      </w:r>
      <w:bookmarkEnd w:id="9"/>
      <w:bookmarkEnd w:id="10"/>
      <w:bookmarkEnd w:id="11"/>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1.1.1本合同及其补充合同、变更协议；</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1.1.2中标通知书；</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1.1.3响应文件（含澄清或者说明文件）；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1.1.4谈判文件（含澄清或者修改文件）；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1.1.5其他相关采购文件。</w:t>
      </w:r>
    </w:p>
    <w:p>
      <w:pPr>
        <w:spacing w:line="360" w:lineRule="auto"/>
        <w:ind w:firstLine="437"/>
        <w:outlineLvl w:val="3"/>
        <w:rPr>
          <w:rFonts w:ascii="宋体" w:hAnsi="宋体" w:eastAsia="宋体"/>
          <w:b/>
          <w:bCs/>
          <w:color w:val="auto"/>
          <w:sz w:val="24"/>
          <w:highlight w:val="none"/>
          <w:lang w:val="zh-CN"/>
        </w:rPr>
      </w:pPr>
      <w:bookmarkStart w:id="12" w:name="_Toc18585"/>
      <w:bookmarkStart w:id="13" w:name="_Toc22185"/>
      <w:bookmarkStart w:id="14" w:name="_Toc2918"/>
      <w:bookmarkStart w:id="15" w:name="_Toc6773"/>
      <w:bookmarkStart w:id="16" w:name="_Toc6311"/>
      <w:r>
        <w:rPr>
          <w:rFonts w:hint="eastAsia" w:ascii="宋体" w:hAnsi="宋体" w:eastAsia="宋体"/>
          <w:b/>
          <w:bCs/>
          <w:color w:val="auto"/>
          <w:sz w:val="24"/>
          <w:highlight w:val="none"/>
          <w:lang w:val="zh-CN"/>
        </w:rPr>
        <w:t xml:space="preserve">1.2 </w:t>
      </w:r>
      <w:bookmarkEnd w:id="12"/>
      <w:bookmarkEnd w:id="13"/>
      <w:bookmarkEnd w:id="14"/>
      <w:bookmarkEnd w:id="15"/>
      <w:bookmarkEnd w:id="16"/>
      <w:r>
        <w:rPr>
          <w:rFonts w:hint="eastAsia" w:ascii="宋体" w:hAnsi="宋体" w:eastAsia="宋体"/>
          <w:b/>
          <w:bCs/>
          <w:color w:val="auto"/>
          <w:sz w:val="24"/>
          <w:highlight w:val="none"/>
          <w:lang w:val="zh-CN"/>
        </w:rPr>
        <w:t>服务</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bCs/>
          <w:color w:val="auto"/>
          <w:sz w:val="24"/>
          <w:szCs w:val="18"/>
          <w:highlight w:val="none"/>
          <w:u w:val="single"/>
          <w:lang w:eastAsia="zh-CN"/>
        </w:rPr>
        <w:t>2023年合肥旅游贰号游艇维修保养服务（三次）</w:t>
      </w:r>
      <w:r>
        <w:rPr>
          <w:rFonts w:hint="eastAsia" w:ascii="宋体" w:hAnsi="宋体"/>
          <w:bCs/>
          <w:color w:val="auto"/>
          <w:sz w:val="24"/>
          <w:szCs w:val="18"/>
          <w:highlight w:val="none"/>
          <w:u w:val="single"/>
        </w:rPr>
        <w:t xml:space="preserve"> </w:t>
      </w:r>
      <w:r>
        <w:rPr>
          <w:rFonts w:hint="eastAsia" w:ascii="宋体" w:hAnsi="宋体" w:eastAsia="宋体"/>
          <w:color w:val="auto"/>
          <w:sz w:val="24"/>
          <w:highlight w:val="none"/>
        </w:rPr>
        <w:t>；</w:t>
      </w:r>
    </w:p>
    <w:p>
      <w:pPr>
        <w:spacing w:line="360" w:lineRule="auto"/>
        <w:ind w:firstLine="240" w:firstLineChars="100"/>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bCs/>
          <w:color w:val="auto"/>
          <w:sz w:val="24"/>
          <w:szCs w:val="18"/>
          <w:highlight w:val="none"/>
          <w:u w:val="single"/>
          <w:lang w:val="zh-CN"/>
        </w:rPr>
        <w:t>合肥旅游贰号船维修保养</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7" w:name="_Toc21631"/>
      <w:bookmarkStart w:id="18" w:name="_Toc23292"/>
      <w:bookmarkStart w:id="19" w:name="_Toc21551"/>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3 </w:t>
      </w:r>
      <w:r>
        <w:rPr>
          <w:rFonts w:hint="eastAsia" w:ascii="宋体" w:hAnsi="宋体" w:eastAsia="宋体"/>
          <w:b/>
          <w:bCs/>
          <w:color w:val="auto"/>
          <w:sz w:val="24"/>
          <w:highlight w:val="none"/>
          <w:lang w:val="zh-CN"/>
        </w:rPr>
        <w:t>价款</w:t>
      </w:r>
      <w:bookmarkEnd w:id="17"/>
      <w:bookmarkEnd w:id="18"/>
      <w:bookmarkEnd w:id="1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宋体" w:hAnsi="宋体" w:eastAsia="宋体"/>
                <w:color w:val="auto"/>
                <w:sz w:val="24"/>
                <w:highlight w:val="none"/>
                <w:lang w:val="zh-CN"/>
              </w:rPr>
            </w:pPr>
            <w:r>
              <w:rPr>
                <w:rFonts w:ascii="宋体" w:hAnsi="宋体" w:eastAsia="宋体"/>
                <w:color w:val="auto"/>
                <w:sz w:val="24"/>
                <w:highlight w:val="none"/>
                <w:lang w:val="zh-CN"/>
              </w:rPr>
              <w:t>序号</w:t>
            </w:r>
          </w:p>
        </w:tc>
        <w:tc>
          <w:tcPr>
            <w:tcW w:w="2532" w:type="pct"/>
            <w:vAlign w:val="center"/>
          </w:tcPr>
          <w:p>
            <w:pPr>
              <w:pStyle w:val="31"/>
              <w:ind w:firstLine="200"/>
              <w:jc w:val="center"/>
              <w:rPr>
                <w:rFonts w:ascii="宋体" w:hAnsi="宋体" w:eastAsia="宋体"/>
                <w:color w:val="auto"/>
                <w:sz w:val="24"/>
                <w:highlight w:val="none"/>
              </w:rPr>
            </w:pPr>
            <w:r>
              <w:rPr>
                <w:rFonts w:hint="eastAsia" w:ascii="宋体" w:hAnsi="宋体" w:eastAsia="宋体"/>
                <w:color w:val="auto"/>
                <w:sz w:val="24"/>
                <w:highlight w:val="none"/>
              </w:rPr>
              <w:t>分项名称</w:t>
            </w:r>
          </w:p>
        </w:tc>
        <w:tc>
          <w:tcPr>
            <w:tcW w:w="1899" w:type="pct"/>
            <w:gridSpan w:val="2"/>
            <w:vAlign w:val="center"/>
          </w:tcPr>
          <w:p>
            <w:pPr>
              <w:pStyle w:val="31"/>
              <w:jc w:val="center"/>
              <w:rPr>
                <w:rFonts w:ascii="宋体" w:hAnsi="宋体" w:eastAsia="宋体"/>
                <w:color w:val="auto"/>
                <w:sz w:val="24"/>
                <w:highlight w:val="none"/>
              </w:rPr>
            </w:pPr>
            <w:r>
              <w:rPr>
                <w:rFonts w:ascii="宋体" w:hAnsi="宋体" w:eastAsia="宋体"/>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hint="eastAsia" w:ascii="宋体" w:hAnsi="宋体" w:eastAsia="宋体"/>
                <w:color w:val="auto"/>
                <w:sz w:val="24"/>
                <w:highlight w:val="none"/>
                <w:lang w:val="zh-CN"/>
              </w:rPr>
              <w:t>1</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hint="eastAsia" w:ascii="宋体" w:hAnsi="宋体" w:eastAsia="宋体"/>
                <w:color w:val="auto"/>
                <w:sz w:val="24"/>
                <w:highlight w:val="none"/>
                <w:lang w:val="zh-CN"/>
              </w:rPr>
              <w:t>2</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ascii="宋体" w:hAnsi="宋体" w:eastAsia="宋体"/>
                <w:color w:val="auto"/>
                <w:sz w:val="24"/>
                <w:highlight w:val="none"/>
                <w:lang w:val="zh-CN"/>
              </w:rPr>
              <w:t>3</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hint="eastAsia" w:ascii="宋体" w:hAnsi="宋体" w:eastAsia="宋体"/>
                <w:color w:val="auto"/>
                <w:sz w:val="24"/>
                <w:highlight w:val="none"/>
                <w:lang w:val="zh-CN"/>
              </w:rPr>
              <w:t>……</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31"/>
              <w:ind w:firstLine="200"/>
              <w:jc w:val="center"/>
              <w:rPr>
                <w:rFonts w:ascii="宋体" w:hAnsi="宋体" w:eastAsia="宋体"/>
                <w:color w:val="auto"/>
                <w:sz w:val="24"/>
                <w:highlight w:val="none"/>
              </w:rPr>
            </w:pPr>
            <w:r>
              <w:rPr>
                <w:rFonts w:hint="eastAsia" w:ascii="宋体" w:hAnsi="宋体" w:eastAsia="宋体"/>
                <w:color w:val="auto"/>
                <w:sz w:val="24"/>
                <w:highlight w:val="none"/>
              </w:rPr>
              <w:t>总价</w:t>
            </w:r>
          </w:p>
        </w:tc>
        <w:tc>
          <w:tcPr>
            <w:tcW w:w="1899" w:type="pct"/>
            <w:gridSpan w:val="2"/>
            <w:vAlign w:val="center"/>
          </w:tcPr>
          <w:p>
            <w:pPr>
              <w:pStyle w:val="31"/>
              <w:ind w:firstLine="200"/>
              <w:jc w:val="center"/>
              <w:rPr>
                <w:rFonts w:ascii="宋体" w:hAnsi="宋体" w:eastAsia="宋体"/>
                <w:color w:val="auto"/>
                <w:sz w:val="24"/>
                <w:highlight w:val="none"/>
              </w:rPr>
            </w:pPr>
          </w:p>
        </w:tc>
      </w:tr>
    </w:tbl>
    <w:p>
      <w:pPr>
        <w:spacing w:line="360" w:lineRule="auto"/>
        <w:jc w:val="left"/>
        <w:rPr>
          <w:rFonts w:asciiTheme="minorEastAsia" w:hAnsiTheme="minorEastAsia"/>
          <w:b/>
          <w:color w:val="auto"/>
          <w:sz w:val="24"/>
          <w:highlight w:val="none"/>
        </w:rPr>
      </w:pPr>
      <w:bookmarkStart w:id="20" w:name="_Toc10340"/>
      <w:bookmarkStart w:id="21" w:name="_Toc1814"/>
      <w:bookmarkStart w:id="22" w:name="_Toc22618"/>
      <w:r>
        <w:rPr>
          <w:rFonts w:hint="eastAsia" w:asciiTheme="minorEastAsia" w:hAnsiTheme="minorEastAsia"/>
          <w:b/>
          <w:color w:val="auto"/>
          <w:sz w:val="24"/>
          <w:highlight w:val="none"/>
        </w:rPr>
        <w:t>注：本项目采用总价定标方式，最终结算时数量据实调整，单价不调整，中标人应承担定标至实际供货期间产品市场价格波动风险。</w:t>
      </w:r>
    </w:p>
    <w:p>
      <w:pPr>
        <w:spacing w:line="360" w:lineRule="auto"/>
        <w:ind w:firstLine="437"/>
        <w:outlineLvl w:val="3"/>
        <w:rPr>
          <w:rFonts w:ascii="宋体" w:hAnsi="宋体" w:eastAsia="宋体"/>
          <w:b/>
          <w:bCs/>
          <w:color w:val="auto"/>
          <w:sz w:val="24"/>
          <w:highlight w:val="none"/>
          <w:lang w:val="zh-CN"/>
        </w:rPr>
      </w:pPr>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4 付款方式和发票开具方式</w:t>
      </w:r>
      <w:bookmarkEnd w:id="20"/>
      <w:bookmarkEnd w:id="21"/>
      <w:bookmarkEnd w:id="22"/>
    </w:p>
    <w:p>
      <w:pPr>
        <w:pStyle w:val="30"/>
        <w:ind w:left="371" w:firstLine="0" w:firstLineChars="0"/>
        <w:rPr>
          <w:rFonts w:ascii="新宋体" w:hAnsi="新宋体" w:eastAsia="新宋体"/>
          <w:color w:val="auto"/>
          <w:sz w:val="24"/>
          <w:highlight w:val="none"/>
          <w:u w:val="single"/>
        </w:rPr>
      </w:pPr>
      <w:r>
        <w:rPr>
          <w:rFonts w:hint="eastAsia" w:ascii="宋体" w:hAnsi="宋体" w:eastAsia="宋体"/>
          <w:color w:val="auto"/>
          <w:sz w:val="24"/>
          <w:highlight w:val="none"/>
        </w:rPr>
        <w:t>1.4.1</w:t>
      </w:r>
      <w:r>
        <w:rPr>
          <w:rFonts w:ascii="宋体" w:hAnsi="宋体" w:eastAsia="宋体"/>
          <w:color w:val="auto"/>
          <w:sz w:val="24"/>
          <w:highlight w:val="none"/>
        </w:rPr>
        <w:t>付款方式：</w:t>
      </w:r>
      <w:r>
        <w:rPr>
          <w:rFonts w:hint="eastAsia" w:eastAsia="宋体"/>
          <w:b/>
          <w:color w:val="auto"/>
          <w:sz w:val="24"/>
          <w:highlight w:val="none"/>
        </w:rPr>
        <w:t xml:space="preserve"> </w:t>
      </w:r>
      <w:r>
        <w:rPr>
          <w:rFonts w:hint="eastAsia" w:ascii="宋体" w:hAnsi="宋体" w:eastAsia="宋体"/>
          <w:color w:val="auto"/>
          <w:sz w:val="24"/>
          <w:highlight w:val="none"/>
          <w:u w:val="single"/>
        </w:rPr>
        <w:t>维修完成并验收合格后付至合同价80%，结算审计完成后支付至审计价款的97%，余款质保期满后一次性付清（无息）</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1.4.2发票开具方式：</w:t>
      </w:r>
      <w:r>
        <w:rPr>
          <w:rFonts w:hint="eastAsia" w:ascii="宋体" w:hAnsi="宋体" w:eastAsia="宋体"/>
          <w:color w:val="auto"/>
          <w:sz w:val="24"/>
          <w:highlight w:val="none"/>
          <w:u w:val="single"/>
        </w:rPr>
        <w:t>乙方开具增值税专用发票给甲方后合理期限内，安排付款。</w:t>
      </w:r>
    </w:p>
    <w:p>
      <w:pPr>
        <w:spacing w:line="360" w:lineRule="auto"/>
        <w:ind w:firstLine="437"/>
        <w:outlineLvl w:val="3"/>
        <w:rPr>
          <w:rFonts w:ascii="宋体" w:hAnsi="宋体" w:eastAsia="宋体"/>
          <w:b/>
          <w:bCs/>
          <w:color w:val="auto"/>
          <w:sz w:val="24"/>
          <w:highlight w:val="none"/>
        </w:rPr>
      </w:pPr>
      <w:bookmarkStart w:id="23" w:name="_Toc32071"/>
      <w:bookmarkStart w:id="24" w:name="_Toc2846"/>
      <w:bookmarkStart w:id="25" w:name="_Toc19304"/>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5 </w:t>
      </w:r>
      <w:r>
        <w:rPr>
          <w:rFonts w:hint="eastAsia" w:ascii="宋体" w:hAnsi="宋体" w:eastAsia="宋体"/>
          <w:b/>
          <w:bCs/>
          <w:color w:val="auto"/>
          <w:sz w:val="24"/>
          <w:highlight w:val="none"/>
          <w:lang w:val="zh-CN"/>
        </w:rPr>
        <w:t>服务</w:t>
      </w:r>
      <w:r>
        <w:rPr>
          <w:rFonts w:ascii="宋体" w:hAnsi="宋体" w:eastAsia="宋体"/>
          <w:b/>
          <w:bCs/>
          <w:color w:val="auto"/>
          <w:sz w:val="24"/>
          <w:highlight w:val="none"/>
          <w:lang w:val="zh-CN"/>
        </w:rPr>
        <w:t>期限</w:t>
      </w:r>
      <w:r>
        <w:rPr>
          <w:rFonts w:hint="eastAsia" w:ascii="宋体" w:hAnsi="宋体" w:eastAsia="宋体"/>
          <w:b/>
          <w:bCs/>
          <w:color w:val="auto"/>
          <w:sz w:val="24"/>
          <w:highlight w:val="none"/>
          <w:lang w:val="zh-CN"/>
        </w:rPr>
        <w:t>、地点、方式</w:t>
      </w:r>
      <w:bookmarkEnd w:id="23"/>
      <w:bookmarkEnd w:id="24"/>
      <w:bookmarkEnd w:id="25"/>
      <w:r>
        <w:rPr>
          <w:rFonts w:hint="eastAsia" w:ascii="宋体" w:hAnsi="宋体" w:eastAsia="宋体"/>
          <w:b/>
          <w:bCs/>
          <w:color w:val="auto"/>
          <w:sz w:val="24"/>
          <w:highlight w:val="none"/>
        </w:rPr>
        <w:t>和质保</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1.5.1服务期限</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eastAsia="宋体"/>
          <w:color w:val="auto"/>
          <w:sz w:val="24"/>
          <w:highlight w:val="none"/>
          <w:u w:val="single"/>
        </w:rPr>
        <w:t>合同签订后60天</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1.5.2服务地点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eastAsia="宋体"/>
          <w:b w:val="0"/>
          <w:color w:val="auto"/>
          <w:sz w:val="24"/>
          <w:highlight w:val="none"/>
          <w:u w:val="single"/>
        </w:rPr>
        <w:t>由中标单位安排船长或引航员接送至中标人指定位置维修保养，</w:t>
      </w:r>
      <w:r>
        <w:rPr>
          <w:rFonts w:hint="eastAsia" w:eastAsia="宋体" w:cs="宋体"/>
          <w:b w:val="0"/>
          <w:color w:val="auto"/>
          <w:sz w:val="24"/>
          <w:highlight w:val="none"/>
          <w:u w:val="single"/>
        </w:rPr>
        <w:t>维修保养验收合格后中标单位安排船长或引航员送回原船舶停靠点，维修服务禁止在船舶停靠点维修</w:t>
      </w:r>
      <w:r>
        <w:rPr>
          <w:rFonts w:hint="eastAsia" w:ascii="宋体" w:hAnsi="宋体" w:eastAsia="宋体"/>
          <w:color w:val="auto"/>
          <w:sz w:val="24"/>
          <w:highlight w:val="none"/>
        </w:rPr>
        <w:t>；</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1.5.3服务方式：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zh-CN"/>
        </w:rPr>
        <w:t>为了保证招标人工作任务的及时完成，中标人须在接到招标人维修通知后（招标人应提前与中标人沟通）的</w:t>
      </w:r>
      <w:r>
        <w:rPr>
          <w:rFonts w:hint="eastAsia" w:ascii="宋体" w:hAnsi="宋体" w:eastAsia="宋体"/>
          <w:color w:val="auto"/>
          <w:sz w:val="24"/>
          <w:highlight w:val="none"/>
          <w:u w:val="single"/>
        </w:rPr>
        <w:t>24</w:t>
      </w:r>
      <w:r>
        <w:rPr>
          <w:rFonts w:hint="eastAsia" w:ascii="宋体" w:hAnsi="宋体" w:eastAsia="宋体"/>
          <w:color w:val="auto"/>
          <w:sz w:val="24"/>
          <w:highlight w:val="none"/>
          <w:u w:val="single"/>
          <w:lang w:val="zh-CN"/>
        </w:rPr>
        <w:t>小时内，将所需的机械设备及人员安排到位，以便于按时完成工作任务</w:t>
      </w:r>
      <w:r>
        <w:rPr>
          <w:rFonts w:hint="eastAsia" w:ascii="宋体" w:hAnsi="宋体" w:eastAsia="宋体"/>
          <w:color w:val="auto"/>
          <w:sz w:val="24"/>
          <w:highlight w:val="none"/>
          <w:u w:val="single"/>
        </w:rPr>
        <w:t xml:space="preserve"> ；</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1.5.4免费质保：</w:t>
      </w:r>
      <w:r>
        <w:rPr>
          <w:rFonts w:hint="eastAsia" w:eastAsia="宋体"/>
          <w:color w:val="auto"/>
          <w:sz w:val="24"/>
          <w:highlight w:val="none"/>
          <w:u w:val="single"/>
        </w:rPr>
        <w:t>项目验收合格后1年。</w:t>
      </w:r>
    </w:p>
    <w:p>
      <w:pPr>
        <w:spacing w:line="360" w:lineRule="auto"/>
        <w:ind w:firstLine="437"/>
        <w:outlineLvl w:val="3"/>
        <w:rPr>
          <w:rFonts w:ascii="宋体" w:hAnsi="宋体" w:eastAsia="宋体"/>
          <w:b/>
          <w:bCs/>
          <w:color w:val="auto"/>
          <w:sz w:val="24"/>
          <w:highlight w:val="none"/>
          <w:lang w:val="zh-CN"/>
        </w:rPr>
      </w:pPr>
      <w:bookmarkStart w:id="26" w:name="_Toc27250"/>
      <w:bookmarkStart w:id="27" w:name="_Toc19554"/>
      <w:bookmarkStart w:id="28" w:name="_Toc21423"/>
      <w:r>
        <w:rPr>
          <w:rFonts w:hint="eastAsia" w:ascii="宋体" w:hAnsi="宋体" w:eastAsia="宋体"/>
          <w:b/>
          <w:bCs/>
          <w:color w:val="auto"/>
          <w:sz w:val="24"/>
          <w:highlight w:val="none"/>
          <w:lang w:val="zh-CN"/>
        </w:rPr>
        <w:t>1.6 违约责任</w:t>
      </w:r>
      <w:bookmarkEnd w:id="26"/>
      <w:bookmarkEnd w:id="27"/>
      <w:bookmarkEnd w:id="2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1.6.1</w:t>
      </w:r>
      <w:r>
        <w:rPr>
          <w:rFonts w:ascii="宋体" w:hAnsi="宋体" w:eastAsia="宋体"/>
          <w:color w:val="auto"/>
          <w:sz w:val="24"/>
          <w:highlight w:val="none"/>
        </w:rPr>
        <w:t>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hint="eastAsia" w:ascii="宋体" w:hAnsi="宋体" w:eastAsia="宋体"/>
          <w:color w:val="auto"/>
          <w:sz w:val="24"/>
          <w:highlight w:val="none"/>
          <w:u w:val="single"/>
        </w:rPr>
        <w:t xml:space="preserve"> 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1.6.2</w:t>
      </w:r>
      <w:r>
        <w:rPr>
          <w:rFonts w:ascii="宋体" w:hAnsi="宋体" w:eastAsia="宋体"/>
          <w:color w:val="auto"/>
          <w:sz w:val="24"/>
          <w:highlight w:val="none"/>
        </w:rPr>
        <w:t>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hint="eastAsia" w:ascii="宋体" w:hAnsi="宋体" w:eastAsia="宋体"/>
          <w:color w:val="auto"/>
          <w:sz w:val="24"/>
          <w:highlight w:val="none"/>
          <w:u w:val="single"/>
        </w:rPr>
        <w:t>万分之二</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宋体" w:hAnsi="宋体" w:eastAsia="宋体"/>
          <w:b/>
          <w:bCs/>
          <w:color w:val="auto"/>
          <w:sz w:val="24"/>
          <w:highlight w:val="none"/>
          <w:lang w:val="zh-CN"/>
        </w:rPr>
      </w:pPr>
      <w:bookmarkStart w:id="29" w:name="_Toc16021"/>
      <w:bookmarkStart w:id="30" w:name="_Toc28375"/>
      <w:bookmarkStart w:id="31" w:name="_Toc15583"/>
      <w:r>
        <w:rPr>
          <w:rFonts w:hint="eastAsia" w:ascii="宋体" w:hAnsi="宋体" w:eastAsia="宋体"/>
          <w:b/>
          <w:bCs/>
          <w:color w:val="auto"/>
          <w:sz w:val="24"/>
          <w:highlight w:val="none"/>
          <w:lang w:val="zh-CN"/>
        </w:rPr>
        <w:t>1.7</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w:t>
      </w:r>
      <w:r>
        <w:rPr>
          <w:rFonts w:ascii="宋体" w:hAnsi="宋体" w:eastAsia="宋体"/>
          <w:b/>
          <w:bCs/>
          <w:color w:val="auto"/>
          <w:sz w:val="24"/>
          <w:highlight w:val="none"/>
          <w:lang w:val="zh-CN"/>
        </w:rPr>
        <w:t>争议的解决</w:t>
      </w:r>
      <w:bookmarkEnd w:id="29"/>
      <w:bookmarkEnd w:id="30"/>
      <w:bookmarkEnd w:id="31"/>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本合</w:t>
      </w:r>
      <w:r>
        <w:rPr>
          <w:rFonts w:asciiTheme="minorEastAsia" w:hAnsiTheme="minorEastAsia"/>
          <w:color w:val="auto"/>
          <w:sz w:val="24"/>
          <w:highlight w:val="none"/>
        </w:rPr>
        <w:t>同履行过程中发生的任何争议，双方当事人均可</w:t>
      </w:r>
      <w:r>
        <w:rPr>
          <w:rFonts w:hint="eastAsia" w:asciiTheme="minorEastAsia" w:hAnsiTheme="minorEastAsia"/>
          <w:color w:val="auto"/>
          <w:sz w:val="24"/>
          <w:highlight w:val="none"/>
        </w:rPr>
        <w:t>通过和解或者调解解决；不愿和解、调解或者和解、调解不成的，可以选择下列第</w:t>
      </w:r>
      <w:r>
        <w:rPr>
          <w:rFonts w:hint="eastAsia" w:asciiTheme="minorEastAsia" w:hAnsiTheme="minorEastAsia"/>
          <w:color w:val="auto"/>
          <w:sz w:val="24"/>
          <w:highlight w:val="none"/>
          <w:u w:val="single"/>
        </w:rPr>
        <w:t xml:space="preserve"> 1.7.2 </w:t>
      </w:r>
      <w:r>
        <w:rPr>
          <w:rFonts w:hint="eastAsia" w:asciiTheme="minorEastAsia" w:hAnsiTheme="minorEastAsia"/>
          <w:color w:val="auto"/>
          <w:sz w:val="24"/>
          <w:highlight w:val="none"/>
        </w:rPr>
        <w:t>种方式解决：</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1.7.1将争议提交</w:t>
      </w:r>
      <w:r>
        <w:rPr>
          <w:rFonts w:hint="eastAsia" w:asciiTheme="minorEastAsia" w:hAnsiTheme="minorEastAsia"/>
          <w:color w:val="auto"/>
          <w:sz w:val="24"/>
          <w:highlight w:val="none"/>
          <w:u w:val="single"/>
        </w:rPr>
        <w:t xml:space="preserve">  项目所在地  </w:t>
      </w:r>
      <w:r>
        <w:rPr>
          <w:rFonts w:hint="eastAsia" w:asciiTheme="minorEastAsia" w:hAnsiTheme="minorEastAsia"/>
          <w:color w:val="auto"/>
          <w:sz w:val="24"/>
          <w:highlight w:val="none"/>
        </w:rPr>
        <w:t>仲裁委员会依申请仲裁时其现行有效的仲裁规则裁决；</w:t>
      </w:r>
    </w:p>
    <w:p>
      <w:pPr>
        <w:pStyle w:val="5"/>
        <w:rPr>
          <w:rFonts w:asciiTheme="minorEastAsia" w:hAnsiTheme="minorEastAsia"/>
          <w:color w:val="auto"/>
          <w:sz w:val="24"/>
          <w:highlight w:val="none"/>
        </w:rPr>
      </w:pPr>
      <w:r>
        <w:rPr>
          <w:rFonts w:hint="eastAsia" w:asciiTheme="minorEastAsia" w:hAnsiTheme="minorEastAsia"/>
          <w:color w:val="auto"/>
          <w:sz w:val="24"/>
          <w:highlight w:val="none"/>
        </w:rPr>
        <w:t>1.7.2向</w:t>
      </w:r>
      <w:r>
        <w:rPr>
          <w:rFonts w:hint="eastAsia" w:asciiTheme="minorEastAsia" w:hAnsiTheme="minorEastAsia"/>
          <w:color w:val="auto"/>
          <w:sz w:val="24"/>
          <w:highlight w:val="none"/>
          <w:u w:val="single"/>
        </w:rPr>
        <w:t xml:space="preserve">  甲方所在地</w:t>
      </w:r>
      <w:r>
        <w:rPr>
          <w:rFonts w:hint="eastAsia" w:asciiTheme="minorEastAsia" w:hAnsiTheme="minorEastAsia"/>
          <w:color w:val="auto"/>
          <w:sz w:val="24"/>
          <w:highlight w:val="none"/>
        </w:rPr>
        <w:t>人民法院起诉。</w:t>
      </w:r>
    </w:p>
    <w:p>
      <w:pPr>
        <w:pStyle w:val="5"/>
        <w:rPr>
          <w:rFonts w:asciiTheme="minorEastAsia" w:hAnsiTheme="minorEastAsia"/>
          <w:color w:val="auto"/>
          <w:sz w:val="24"/>
          <w:highlight w:val="none"/>
        </w:rPr>
      </w:pPr>
    </w:p>
    <w:p>
      <w:pPr>
        <w:spacing w:line="360" w:lineRule="auto"/>
        <w:ind w:firstLine="437"/>
        <w:outlineLvl w:val="3"/>
        <w:rPr>
          <w:rFonts w:ascii="宋体" w:hAnsi="宋体" w:eastAsia="宋体"/>
          <w:b/>
          <w:bCs/>
          <w:color w:val="auto"/>
          <w:sz w:val="24"/>
          <w:highlight w:val="none"/>
          <w:lang w:val="zh-CN"/>
        </w:rPr>
      </w:pPr>
      <w:bookmarkStart w:id="32" w:name="_Toc11173"/>
      <w:bookmarkStart w:id="33" w:name="_Toc7245"/>
      <w:bookmarkStart w:id="34" w:name="_Toc15322"/>
      <w:r>
        <w:rPr>
          <w:rFonts w:hint="eastAsia" w:ascii="宋体" w:hAnsi="宋体" w:eastAsia="宋体"/>
          <w:b/>
          <w:bCs/>
          <w:color w:val="auto"/>
          <w:sz w:val="24"/>
          <w:highlight w:val="none"/>
          <w:lang w:val="zh-CN"/>
        </w:rPr>
        <w:t>1.8</w:t>
      </w:r>
      <w:r>
        <w:rPr>
          <w:rFonts w:ascii="宋体" w:hAnsi="宋体" w:eastAsia="宋体"/>
          <w:b/>
          <w:bCs/>
          <w:color w:val="auto"/>
          <w:sz w:val="24"/>
          <w:highlight w:val="none"/>
          <w:lang w:val="zh-CN"/>
        </w:rPr>
        <w:t xml:space="preserve"> 合同生效</w:t>
      </w:r>
      <w:bookmarkEnd w:id="32"/>
      <w:bookmarkEnd w:id="33"/>
      <w:bookmarkEnd w:id="34"/>
    </w:p>
    <w:p>
      <w:pPr>
        <w:spacing w:line="384" w:lineRule="auto"/>
        <w:ind w:firstLine="435"/>
        <w:rPr>
          <w:rFonts w:ascii="宋体" w:hAnsi="宋体" w:eastAsia="宋体"/>
          <w:color w:val="auto"/>
          <w:sz w:val="24"/>
          <w:highlight w:val="none"/>
        </w:rPr>
      </w:pPr>
      <w:r>
        <w:rPr>
          <w:rFonts w:hint="eastAsia" w:ascii="宋体" w:hAnsi="宋体" w:eastAsia="宋体"/>
          <w:color w:val="auto"/>
          <w:sz w:val="24"/>
          <w:highlight w:val="none"/>
        </w:rPr>
        <w:t>本合同一式</w:t>
      </w:r>
      <w:r>
        <w:rPr>
          <w:rFonts w:hint="eastAsia" w:ascii="宋体" w:hAnsi="宋体" w:eastAsia="宋体"/>
          <w:color w:val="auto"/>
          <w:sz w:val="24"/>
          <w:highlight w:val="none"/>
          <w:u w:val="single"/>
        </w:rPr>
        <w:t xml:space="preserve"> 陆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肆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贰 </w:t>
      </w:r>
      <w:r>
        <w:rPr>
          <w:rFonts w:hint="eastAsia" w:ascii="宋体" w:hAnsi="宋体" w:eastAsia="宋体"/>
          <w:color w:val="auto"/>
          <w:sz w:val="24"/>
          <w:highlight w:val="none"/>
        </w:rPr>
        <w:t>份，自双方当事人签字盖章之日起生效。</w:t>
      </w:r>
    </w:p>
    <w:p>
      <w:pPr>
        <w:spacing w:line="384"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乙方通讯地址</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联系人</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电话 </w:t>
      </w:r>
      <w:r>
        <w:rPr>
          <w:rFonts w:hint="eastAsia" w:ascii="宋体" w:hAnsi="宋体" w:eastAsia="宋体"/>
          <w:i/>
          <w:iCs/>
          <w:color w:val="auto"/>
          <w:sz w:val="24"/>
          <w:highlight w:val="none"/>
          <w:u w:val="single"/>
        </w:rPr>
        <w:t xml:space="preserve">             </w:t>
      </w:r>
    </w:p>
    <w:p>
      <w:pPr>
        <w:spacing w:line="384" w:lineRule="auto"/>
        <w:rPr>
          <w:rFonts w:hint="default"/>
          <w:color w:val="auto"/>
          <w:highlight w:val="none"/>
          <w:lang w:val="zh-CN"/>
        </w:rPr>
      </w:pPr>
      <w:r>
        <w:rPr>
          <w:rFonts w:hint="eastAsia" w:ascii="宋体" w:hAnsi="宋体" w:eastAsia="宋体"/>
          <w:color w:val="auto"/>
          <w:sz w:val="24"/>
          <w:highlight w:val="none"/>
        </w:rPr>
        <w:t>前述地址联系方式为乙方书面确认，如有变更请书面告知甲方，甲方及相关部门（含司法机关）对乙方发出的书面函、法律文书以邮政快递一经发出即视为有效送达。</w:t>
      </w:r>
    </w:p>
    <w:p>
      <w:pPr>
        <w:autoSpaceDE w:val="0"/>
        <w:autoSpaceDN w:val="0"/>
        <w:adjustRightInd w:val="0"/>
        <w:spacing w:line="560" w:lineRule="exact"/>
        <w:rPr>
          <w:rFonts w:hint="eastAsia" w:ascii="宋体" w:hAnsi="宋体" w:eastAsia="宋体"/>
          <w:bCs/>
          <w:color w:val="auto"/>
          <w:sz w:val="24"/>
          <w:highlight w:val="none"/>
          <w:lang w:val="zh-CN"/>
        </w:rPr>
      </w:pPr>
    </w:p>
    <w:p>
      <w:pPr>
        <w:autoSpaceDE w:val="0"/>
        <w:autoSpaceDN w:val="0"/>
        <w:adjustRightInd w:val="0"/>
        <w:spacing w:line="560" w:lineRule="exact"/>
        <w:rPr>
          <w:rFonts w:ascii="宋体" w:hAnsi="宋体" w:eastAsia="宋体"/>
          <w:bCs/>
          <w:color w:val="auto"/>
          <w:sz w:val="24"/>
          <w:highlight w:val="none"/>
          <w:lang w:val="zh-CN"/>
        </w:rPr>
      </w:pPr>
      <w:r>
        <w:rPr>
          <w:rFonts w:hint="eastAsia" w:ascii="宋体" w:hAnsi="宋体" w:eastAsia="宋体"/>
          <w:bCs/>
          <w:color w:val="auto"/>
          <w:sz w:val="24"/>
          <w:highlight w:val="none"/>
          <w:lang w:val="zh-CN"/>
        </w:rPr>
        <w:t xml:space="preserve">甲 </w:t>
      </w:r>
      <w:r>
        <w:rPr>
          <w:rFonts w:ascii="宋体" w:hAnsi="宋体" w:eastAsia="宋体"/>
          <w:bCs/>
          <w:color w:val="auto"/>
          <w:sz w:val="24"/>
          <w:highlight w:val="none"/>
          <w:lang w:val="zh-CN"/>
        </w:rPr>
        <w:t xml:space="preserve">   </w:t>
      </w:r>
      <w:r>
        <w:rPr>
          <w:rFonts w:hint="eastAsia" w:ascii="宋体" w:hAnsi="宋体" w:eastAsia="宋体"/>
          <w:bCs/>
          <w:color w:val="auto"/>
          <w:sz w:val="24"/>
          <w:highlight w:val="none"/>
          <w:lang w:val="zh-CN"/>
        </w:rPr>
        <w:t>方：</w:t>
      </w:r>
      <w:r>
        <w:rPr>
          <w:rFonts w:hint="eastAsia" w:ascii="宋体" w:hAnsi="宋体" w:eastAsia="宋体"/>
          <w:bCs/>
          <w:color w:val="auto"/>
          <w:sz w:val="24"/>
          <w:highlight w:val="none"/>
          <w:u w:val="single"/>
          <w:lang w:val="zh-CN"/>
        </w:rPr>
        <w:t xml:space="preserve">    （单位盖章）     </w:t>
      </w:r>
      <w:r>
        <w:rPr>
          <w:rFonts w:hint="eastAsia" w:ascii="宋体" w:hAnsi="宋体" w:eastAsia="宋体"/>
          <w:bCs/>
          <w:color w:val="auto"/>
          <w:sz w:val="24"/>
          <w:highlight w:val="none"/>
          <w:lang w:val="zh-CN"/>
        </w:rPr>
        <w:t xml:space="preserve">          乙方：</w:t>
      </w:r>
      <w:r>
        <w:rPr>
          <w:rFonts w:hint="eastAsia" w:ascii="宋体" w:hAnsi="宋体" w:eastAsia="宋体"/>
          <w:bCs/>
          <w:color w:val="auto"/>
          <w:sz w:val="24"/>
          <w:highlight w:val="none"/>
          <w:u w:val="single"/>
          <w:lang w:val="zh-CN"/>
        </w:rPr>
        <w:t xml:space="preserve">    （单位盖章）     </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法定代表人                             </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或授权代表（签字）：                      或授权代表（签字）：</w:t>
      </w:r>
    </w:p>
    <w:p>
      <w:pPr>
        <w:widowControl/>
        <w:spacing w:line="560" w:lineRule="exact"/>
        <w:jc w:val="left"/>
        <w:rPr>
          <w:rFonts w:ascii="Times New Roman" w:hAnsi="Times New Roman" w:eastAsia="宋体" w:cs="Times New Roman"/>
          <w:b/>
          <w:color w:val="auto"/>
          <w:sz w:val="24"/>
          <w:highlight w:val="non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               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p>
    <w:p>
      <w:pPr>
        <w:spacing w:line="560" w:lineRule="exact"/>
        <w:jc w:val="center"/>
        <w:outlineLvl w:val="2"/>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第二部分 合同一般条款</w:t>
      </w:r>
    </w:p>
    <w:p>
      <w:pPr>
        <w:spacing w:line="560" w:lineRule="exact"/>
        <w:ind w:firstLine="437"/>
        <w:outlineLvl w:val="3"/>
        <w:rPr>
          <w:rFonts w:ascii="Times New Roman" w:hAnsi="Times New Roman" w:eastAsia="宋体" w:cs="Times New Roman"/>
          <w:b/>
          <w:bCs/>
          <w:color w:val="auto"/>
          <w:sz w:val="24"/>
          <w:highlight w:val="none"/>
          <w:lang w:val="zh-CN"/>
        </w:rPr>
      </w:pPr>
      <w:bookmarkStart w:id="35" w:name="_Ref467378499"/>
      <w:bookmarkStart w:id="36" w:name="_Ref467378404"/>
      <w:bookmarkStart w:id="37" w:name="_Ref467379109"/>
      <w:bookmarkStart w:id="38" w:name="_Ref467379195"/>
      <w:bookmarkStart w:id="39" w:name="_Ref467379101"/>
      <w:bookmarkStart w:id="40" w:name="_Toc279701240"/>
      <w:bookmarkStart w:id="41" w:name="_Toc487900349"/>
      <w:bookmarkStart w:id="42" w:name="_Toc19614"/>
      <w:bookmarkStart w:id="43" w:name="_Toc259093669"/>
      <w:bookmarkStart w:id="44" w:name="_Ref467378463"/>
      <w:bookmarkStart w:id="45" w:name="_Toc16917"/>
      <w:bookmarkStart w:id="46" w:name="_Ref467379094"/>
      <w:bookmarkStart w:id="47" w:name="_Toc28763"/>
      <w:bookmarkStart w:id="48" w:name="_Ref467379225"/>
      <w:bookmarkStart w:id="49" w:name="_Ref467379205"/>
      <w:bookmarkStart w:id="50" w:name="_Ref467379214"/>
      <w:r>
        <w:rPr>
          <w:rFonts w:ascii="Times New Roman" w:hAnsi="Times New Roman" w:eastAsia="宋体" w:cs="Times New Roman"/>
          <w:b/>
          <w:bCs/>
          <w:color w:val="auto"/>
          <w:sz w:val="24"/>
          <w:highlight w:val="none"/>
          <w:lang w:val="zh-CN"/>
        </w:rPr>
        <w:t>2.1 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本合同中的下列词语应按以下内容进行解释：</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2.1.1“合同”系指招标人和中标人签订的载明双方当事人所达成的协议，并包括所有的附件、附录和构成合同的其他文件。</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2.1.2“合同价”系指根据合同约定，中标人在完全履行合同义务后，招标人应支付给中标人的价格。</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2.1.3“服务”系指中标人根据合同约定应向招标人履行的除货物和工程以外的其他招标对象，包括招标人自身需要的服务和向社会公众提供的公共服务。</w:t>
      </w:r>
    </w:p>
    <w:p>
      <w:pPr>
        <w:spacing w:line="560" w:lineRule="exact"/>
        <w:ind w:firstLine="435"/>
        <w:rPr>
          <w:rFonts w:ascii="Times New Roman" w:hAnsi="Times New Roman" w:eastAsia="宋体" w:cs="Times New Roman"/>
          <w:color w:val="auto"/>
          <w:sz w:val="24"/>
          <w:highlight w:val="none"/>
        </w:rPr>
      </w:pPr>
      <w:bookmarkStart w:id="51" w:name="_Ref467378840"/>
      <w:r>
        <w:rPr>
          <w:rFonts w:ascii="Times New Roman" w:hAnsi="Times New Roman" w:eastAsia="宋体" w:cs="Times New Roman"/>
          <w:color w:val="auto"/>
          <w:sz w:val="24"/>
          <w:highlight w:val="none"/>
        </w:rPr>
        <w:t>2.1.4“甲方”系指与中标人签署合同的招标人</w:t>
      </w:r>
      <w:bookmarkEnd w:id="51"/>
      <w:r>
        <w:rPr>
          <w:rFonts w:ascii="Times New Roman" w:hAnsi="Times New Roman" w:eastAsia="宋体" w:cs="Times New Roman"/>
          <w:color w:val="auto"/>
          <w:sz w:val="24"/>
          <w:highlight w:val="none"/>
        </w:rPr>
        <w:t>；招标人委托招标代理机构代表其与乙方签订合同的，招标人的授权委托书作为合同附件。</w:t>
      </w:r>
    </w:p>
    <w:p>
      <w:pPr>
        <w:spacing w:line="560" w:lineRule="exact"/>
        <w:ind w:firstLine="435"/>
        <w:rPr>
          <w:rFonts w:ascii="Times New Roman" w:hAnsi="Times New Roman" w:eastAsia="宋体" w:cs="Times New Roman"/>
          <w:color w:val="auto"/>
          <w:sz w:val="24"/>
          <w:highlight w:val="none"/>
        </w:rPr>
      </w:pPr>
      <w:bookmarkStart w:id="52" w:name="_Ref467379400"/>
      <w:r>
        <w:rPr>
          <w:rFonts w:ascii="Times New Roman" w:hAnsi="Times New Roman" w:eastAsia="宋体" w:cs="Times New Roman"/>
          <w:color w:val="auto"/>
          <w:sz w:val="24"/>
          <w:highlight w:val="none"/>
        </w:rPr>
        <w:t>2.1.5“乙方”系指根据合同约定提供服务的中标人</w:t>
      </w:r>
      <w:bookmarkEnd w:id="52"/>
      <w:r>
        <w:rPr>
          <w:rFonts w:ascii="Times New Roman" w:hAnsi="Times New Roman" w:eastAsia="宋体" w:cs="Times New Roman"/>
          <w:color w:val="auto"/>
          <w:sz w:val="24"/>
          <w:highlight w:val="none"/>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560" w:lineRule="exact"/>
        <w:ind w:firstLine="435"/>
        <w:rPr>
          <w:rFonts w:ascii="Times New Roman" w:hAnsi="Times New Roman" w:eastAsia="宋体" w:cs="Times New Roman"/>
          <w:color w:val="auto"/>
          <w:sz w:val="24"/>
          <w:highlight w:val="none"/>
        </w:rPr>
      </w:pPr>
      <w:bookmarkStart w:id="53" w:name="_Ref467379436"/>
      <w:r>
        <w:rPr>
          <w:rFonts w:ascii="Times New Roman" w:hAnsi="Times New Roman" w:eastAsia="宋体" w:cs="Times New Roman"/>
          <w:color w:val="auto"/>
          <w:sz w:val="24"/>
          <w:highlight w:val="none"/>
        </w:rPr>
        <w:t>2.1.6“现场”系指合同约定提供服务的地点。</w:t>
      </w:r>
      <w:bookmarkEnd w:id="53"/>
    </w:p>
    <w:p>
      <w:pPr>
        <w:spacing w:line="560" w:lineRule="exact"/>
        <w:ind w:firstLine="437"/>
        <w:outlineLvl w:val="3"/>
        <w:rPr>
          <w:rFonts w:ascii="Times New Roman" w:hAnsi="Times New Roman" w:eastAsia="宋体" w:cs="Times New Roman"/>
          <w:b/>
          <w:bCs/>
          <w:color w:val="auto"/>
          <w:sz w:val="24"/>
          <w:highlight w:val="none"/>
          <w:lang w:val="zh-CN"/>
        </w:rPr>
      </w:pPr>
      <w:bookmarkStart w:id="54" w:name="_Toc32504"/>
      <w:bookmarkStart w:id="55" w:name="_Toc259093670"/>
      <w:bookmarkStart w:id="56" w:name="_Toc27635"/>
      <w:bookmarkStart w:id="57" w:name="_Toc13336"/>
      <w:bookmarkStart w:id="58" w:name="_Toc279701241"/>
      <w:bookmarkStart w:id="59" w:name="_Toc487900350"/>
      <w:r>
        <w:rPr>
          <w:rFonts w:ascii="Times New Roman" w:hAnsi="Times New Roman" w:eastAsia="宋体" w:cs="Times New Roman"/>
          <w:b/>
          <w:bCs/>
          <w:color w:val="auto"/>
          <w:sz w:val="24"/>
          <w:highlight w:val="none"/>
          <w:lang w:val="zh-CN"/>
        </w:rPr>
        <w:t>2.2 技术规范</w:t>
      </w:r>
      <w:bookmarkEnd w:id="54"/>
      <w:bookmarkEnd w:id="55"/>
      <w:bookmarkEnd w:id="56"/>
      <w:bookmarkEnd w:id="57"/>
      <w:bookmarkEnd w:id="58"/>
      <w:bookmarkEnd w:id="59"/>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37"/>
        <w:outlineLvl w:val="3"/>
        <w:rPr>
          <w:rFonts w:ascii="Times New Roman" w:hAnsi="Times New Roman" w:eastAsia="宋体" w:cs="Times New Roman"/>
          <w:b/>
          <w:bCs/>
          <w:color w:val="auto"/>
          <w:sz w:val="24"/>
          <w:highlight w:val="none"/>
          <w:lang w:val="zh-CN"/>
        </w:rPr>
      </w:pPr>
      <w:bookmarkStart w:id="60" w:name="_Toc279701242"/>
      <w:bookmarkStart w:id="61" w:name="_Toc259093671"/>
      <w:bookmarkStart w:id="62" w:name="_Toc9829"/>
      <w:bookmarkStart w:id="63" w:name="_Toc27853"/>
      <w:bookmarkStart w:id="64" w:name="_Toc487900351"/>
      <w:bookmarkStart w:id="65" w:name="_Toc31634"/>
      <w:r>
        <w:rPr>
          <w:rFonts w:ascii="Times New Roman" w:hAnsi="Times New Roman" w:eastAsia="宋体" w:cs="Times New Roman"/>
          <w:b/>
          <w:bCs/>
          <w:color w:val="auto"/>
          <w:sz w:val="24"/>
          <w:highlight w:val="none"/>
          <w:lang w:val="zh-CN"/>
        </w:rPr>
        <w:t>2.3 知识产权</w:t>
      </w:r>
      <w:bookmarkEnd w:id="60"/>
      <w:bookmarkEnd w:id="61"/>
      <w:bookmarkEnd w:id="62"/>
      <w:bookmarkEnd w:id="63"/>
      <w:bookmarkEnd w:id="64"/>
      <w:bookmarkEnd w:id="65"/>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2.3.2具有知识产权的计算机软件等货物的知识产权归属，详见</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w:t>
      </w:r>
    </w:p>
    <w:p>
      <w:pPr>
        <w:spacing w:line="560" w:lineRule="exact"/>
        <w:ind w:firstLine="437"/>
        <w:outlineLvl w:val="3"/>
        <w:rPr>
          <w:rFonts w:ascii="Times New Roman" w:hAnsi="Times New Roman" w:eastAsia="宋体" w:cs="Times New Roman"/>
          <w:b/>
          <w:bCs/>
          <w:color w:val="auto"/>
          <w:sz w:val="24"/>
          <w:highlight w:val="none"/>
          <w:lang w:val="zh-CN"/>
        </w:rPr>
      </w:pPr>
      <w:bookmarkStart w:id="66" w:name="_Ref467378541"/>
      <w:bookmarkStart w:id="67" w:name="_Ref467378591"/>
      <w:bookmarkStart w:id="68" w:name="_Ref467379542"/>
      <w:bookmarkStart w:id="69" w:name="_Ref467379527"/>
      <w:bookmarkStart w:id="70" w:name="_Toc279701245"/>
      <w:bookmarkStart w:id="71" w:name="_Toc259093674"/>
      <w:bookmarkStart w:id="72" w:name="_Toc487900354"/>
      <w:bookmarkStart w:id="73" w:name="_Ref467379536"/>
      <w:bookmarkStart w:id="74" w:name="_Toc26182"/>
      <w:bookmarkStart w:id="75" w:name="_Toc30272"/>
      <w:bookmarkStart w:id="76" w:name="_Toc19074"/>
      <w:r>
        <w:rPr>
          <w:rFonts w:ascii="Times New Roman" w:hAnsi="Times New Roman" w:eastAsia="宋体" w:cs="Times New Roman"/>
          <w:b/>
          <w:bCs/>
          <w:color w:val="auto"/>
          <w:sz w:val="24"/>
          <w:highlight w:val="none"/>
          <w:lang w:val="zh-CN"/>
        </w:rPr>
        <w:t>2.</w:t>
      </w:r>
      <w:bookmarkEnd w:id="66"/>
      <w:bookmarkEnd w:id="67"/>
      <w:bookmarkEnd w:id="68"/>
      <w:bookmarkEnd w:id="69"/>
      <w:bookmarkEnd w:id="70"/>
      <w:bookmarkEnd w:id="71"/>
      <w:bookmarkEnd w:id="72"/>
      <w:bookmarkEnd w:id="73"/>
      <w:r>
        <w:rPr>
          <w:rFonts w:ascii="Times New Roman" w:hAnsi="Times New Roman" w:eastAsia="宋体" w:cs="Times New Roman"/>
          <w:b/>
          <w:bCs/>
          <w:color w:val="auto"/>
          <w:sz w:val="24"/>
          <w:highlight w:val="none"/>
          <w:lang w:val="zh-CN"/>
        </w:rPr>
        <w:t>4 履约检查和问题反馈</w:t>
      </w:r>
      <w:bookmarkEnd w:id="74"/>
      <w:bookmarkEnd w:id="75"/>
      <w:bookmarkEnd w:id="76"/>
    </w:p>
    <w:p>
      <w:pPr>
        <w:spacing w:line="560" w:lineRule="exact"/>
        <w:ind w:firstLine="435"/>
        <w:rPr>
          <w:rFonts w:ascii="Times New Roman" w:hAnsi="Times New Roman" w:eastAsia="宋体" w:cs="Times New Roman"/>
          <w:color w:val="auto"/>
          <w:sz w:val="24"/>
          <w:highlight w:val="none"/>
        </w:rPr>
      </w:pPr>
      <w:bookmarkStart w:id="77" w:name="_Toc186431854"/>
      <w:bookmarkStart w:id="78" w:name="_Ref467379807"/>
      <w:bookmarkStart w:id="79" w:name="_Toc259093676"/>
      <w:bookmarkStart w:id="80" w:name="_Toc487900357"/>
      <w:bookmarkStart w:id="81" w:name="_Toc279701247"/>
      <w:bookmarkStart w:id="82" w:name="_Ref467379793"/>
      <w:r>
        <w:rPr>
          <w:rFonts w:ascii="Times New Roman" w:hAnsi="Times New Roman" w:eastAsia="宋体" w:cs="Times New Roman"/>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2.4.2合同履行期间，甲方有权将履行过程中出现的问题反馈给乙方，双方当事人应以书面形式约定需要完善和改进的内容</w:t>
      </w:r>
      <w:bookmarkEnd w:id="77"/>
      <w:bookmarkStart w:id="83" w:name="_Toc186431855"/>
      <w:r>
        <w:rPr>
          <w:rFonts w:ascii="Times New Roman" w:hAnsi="Times New Roman" w:eastAsia="宋体" w:cs="Times New Roman"/>
          <w:color w:val="auto"/>
          <w:sz w:val="24"/>
          <w:highlight w:val="none"/>
        </w:rPr>
        <w:t>。</w:t>
      </w:r>
    </w:p>
    <w:bookmarkEnd w:id="83"/>
    <w:p>
      <w:pPr>
        <w:spacing w:line="560" w:lineRule="exact"/>
        <w:ind w:firstLine="437"/>
        <w:outlineLvl w:val="3"/>
        <w:rPr>
          <w:rFonts w:ascii="Times New Roman" w:hAnsi="Times New Roman" w:eastAsia="宋体" w:cs="Times New Roman"/>
          <w:b/>
          <w:bCs/>
          <w:color w:val="auto"/>
          <w:sz w:val="24"/>
          <w:highlight w:val="none"/>
          <w:lang w:val="zh-CN"/>
        </w:rPr>
      </w:pPr>
      <w:bookmarkStart w:id="84" w:name="_Toc7836"/>
      <w:bookmarkStart w:id="85" w:name="_Toc28451"/>
      <w:bookmarkStart w:id="86" w:name="_Toc19219"/>
      <w:r>
        <w:rPr>
          <w:rFonts w:ascii="Times New Roman" w:hAnsi="Times New Roman" w:eastAsia="宋体" w:cs="Times New Roman"/>
          <w:b/>
          <w:bCs/>
          <w:color w:val="auto"/>
          <w:sz w:val="24"/>
          <w:highlight w:val="none"/>
          <w:lang w:val="zh-CN"/>
        </w:rPr>
        <w:t>2.5 结算方式和付款条件</w:t>
      </w:r>
      <w:bookmarkEnd w:id="78"/>
      <w:bookmarkEnd w:id="79"/>
      <w:bookmarkEnd w:id="80"/>
      <w:bookmarkEnd w:id="81"/>
      <w:bookmarkEnd w:id="82"/>
      <w:bookmarkEnd w:id="84"/>
      <w:bookmarkEnd w:id="85"/>
      <w:bookmarkEnd w:id="86"/>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详见</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w:t>
      </w:r>
    </w:p>
    <w:p>
      <w:pPr>
        <w:spacing w:line="560" w:lineRule="exact"/>
        <w:ind w:firstLine="437"/>
        <w:outlineLvl w:val="3"/>
        <w:rPr>
          <w:rFonts w:ascii="Times New Roman" w:hAnsi="Times New Roman" w:eastAsia="宋体" w:cs="Times New Roman"/>
          <w:b/>
          <w:bCs/>
          <w:color w:val="auto"/>
          <w:sz w:val="24"/>
          <w:highlight w:val="none"/>
          <w:lang w:val="zh-CN"/>
        </w:rPr>
      </w:pPr>
      <w:bookmarkStart w:id="87" w:name="_Toc259093677"/>
      <w:bookmarkStart w:id="88" w:name="_Toc279701248"/>
      <w:bookmarkStart w:id="89" w:name="_Toc487900358"/>
      <w:bookmarkStart w:id="90" w:name="_Ref467379923"/>
      <w:bookmarkStart w:id="91" w:name="_Ref467379863"/>
      <w:bookmarkStart w:id="92" w:name="_Ref467379852"/>
      <w:bookmarkStart w:id="93" w:name="_Toc16110"/>
      <w:bookmarkStart w:id="94" w:name="_Toc774"/>
      <w:bookmarkStart w:id="95" w:name="_Toc3225"/>
      <w:r>
        <w:rPr>
          <w:rFonts w:ascii="Times New Roman" w:hAnsi="Times New Roman" w:eastAsia="宋体" w:cs="Times New Roman"/>
          <w:b/>
          <w:bCs/>
          <w:color w:val="auto"/>
          <w:sz w:val="24"/>
          <w:highlight w:val="none"/>
          <w:lang w:val="zh-CN"/>
        </w:rPr>
        <w:t>2.6 技术资料</w:t>
      </w:r>
      <w:bookmarkEnd w:id="87"/>
      <w:bookmarkEnd w:id="88"/>
      <w:bookmarkEnd w:id="89"/>
      <w:bookmarkEnd w:id="90"/>
      <w:bookmarkEnd w:id="91"/>
      <w:bookmarkEnd w:id="92"/>
      <w:r>
        <w:rPr>
          <w:rFonts w:ascii="Times New Roman" w:hAnsi="Times New Roman" w:eastAsia="宋体" w:cs="Times New Roman"/>
          <w:b/>
          <w:bCs/>
          <w:color w:val="auto"/>
          <w:sz w:val="24"/>
          <w:highlight w:val="none"/>
          <w:lang w:val="zh-CN"/>
        </w:rPr>
        <w:t>和保密义务</w:t>
      </w:r>
      <w:bookmarkEnd w:id="93"/>
      <w:bookmarkEnd w:id="94"/>
      <w:bookmarkEnd w:id="95"/>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2.6.1乙方有权依据合同约定和项目需要，向甲方了解有关情况，调阅有关资料等，甲方应予积极配合；</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2.6.2乙方有义务妥善保管和保护由甲方提供的前款信息和资料等；</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37"/>
        <w:outlineLvl w:val="3"/>
        <w:rPr>
          <w:rFonts w:ascii="Times New Roman" w:hAnsi="Times New Roman" w:eastAsia="宋体" w:cs="Times New Roman"/>
          <w:b/>
          <w:bCs/>
          <w:color w:val="auto"/>
          <w:sz w:val="24"/>
          <w:highlight w:val="none"/>
          <w:lang w:val="zh-CN"/>
        </w:rPr>
      </w:pPr>
      <w:bookmarkStart w:id="96" w:name="_Toc7860"/>
      <w:r>
        <w:rPr>
          <w:rFonts w:ascii="Times New Roman" w:hAnsi="Times New Roman" w:eastAsia="宋体" w:cs="Times New Roman"/>
          <w:b/>
          <w:bCs/>
          <w:color w:val="auto"/>
          <w:sz w:val="24"/>
          <w:highlight w:val="none"/>
          <w:lang w:val="zh-CN"/>
        </w:rPr>
        <w:t>2.7 质量保证</w:t>
      </w:r>
      <w:bookmarkEnd w:id="96"/>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2.7.1乙方应建立和完善履行合同的内部质量保证体系，并提供相关内部规章制度给甲方，以便甲方进行监督检查；</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2.7.2乙方应保证履行合同的人员数量和素质、软件和硬件设备的配置、场地、环境和设施等满足全面履行合同的要求，并应接受甲方的监督检查。</w:t>
      </w:r>
    </w:p>
    <w:p>
      <w:pPr>
        <w:spacing w:line="560" w:lineRule="exact"/>
        <w:ind w:firstLine="437"/>
        <w:outlineLvl w:val="3"/>
        <w:rPr>
          <w:rFonts w:ascii="Times New Roman" w:hAnsi="Times New Roman" w:eastAsia="宋体" w:cs="Times New Roman"/>
          <w:b/>
          <w:color w:val="auto"/>
          <w:sz w:val="24"/>
          <w:highlight w:val="none"/>
        </w:rPr>
      </w:pPr>
      <w:bookmarkStart w:id="97" w:name="_Toc22267"/>
      <w:r>
        <w:rPr>
          <w:rFonts w:ascii="Times New Roman" w:hAnsi="Times New Roman" w:eastAsia="宋体" w:cs="Times New Roman"/>
          <w:b/>
          <w:color w:val="auto"/>
          <w:sz w:val="24"/>
          <w:highlight w:val="none"/>
        </w:rPr>
        <w:t>2.8 延迟履行</w:t>
      </w:r>
      <w:bookmarkEnd w:id="97"/>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37"/>
        <w:outlineLvl w:val="3"/>
        <w:rPr>
          <w:rFonts w:ascii="Times New Roman" w:hAnsi="Times New Roman" w:eastAsia="宋体" w:cs="Times New Roman"/>
          <w:b/>
          <w:bCs/>
          <w:color w:val="auto"/>
          <w:sz w:val="24"/>
          <w:highlight w:val="none"/>
          <w:lang w:val="zh-CN"/>
        </w:rPr>
      </w:pPr>
      <w:bookmarkStart w:id="98" w:name="_Toc7502"/>
      <w:bookmarkStart w:id="99" w:name="_Toc259093683"/>
      <w:bookmarkStart w:id="100" w:name="_Toc279701254"/>
      <w:bookmarkStart w:id="101" w:name="_Toc487900364"/>
      <w:bookmarkStart w:id="102" w:name="_Ref467378121"/>
      <w:r>
        <w:rPr>
          <w:rFonts w:ascii="Times New Roman" w:hAnsi="Times New Roman" w:eastAsia="宋体" w:cs="Times New Roman"/>
          <w:b/>
          <w:bCs/>
          <w:color w:val="auto"/>
          <w:sz w:val="24"/>
          <w:highlight w:val="none"/>
          <w:lang w:val="zh-CN"/>
        </w:rPr>
        <w:t>2.9 合同变更</w:t>
      </w:r>
      <w:bookmarkEnd w:id="98"/>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2.9.1双方当事人协商一致，可以签订书面补充合同的形式变更合同，但不得违背采购文件确定的事项；</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03" w:name="_Toc259093688"/>
      <w:bookmarkStart w:id="104" w:name="_Toc279701259"/>
      <w:bookmarkStart w:id="105" w:name="_Toc487900369"/>
    </w:p>
    <w:p>
      <w:pPr>
        <w:spacing w:line="560" w:lineRule="exact"/>
        <w:ind w:firstLine="437"/>
        <w:outlineLvl w:val="3"/>
        <w:rPr>
          <w:rFonts w:ascii="Times New Roman" w:hAnsi="Times New Roman" w:eastAsia="宋体" w:cs="Times New Roman"/>
          <w:b/>
          <w:bCs/>
          <w:color w:val="auto"/>
          <w:sz w:val="24"/>
          <w:highlight w:val="none"/>
          <w:lang w:val="zh-CN"/>
        </w:rPr>
      </w:pPr>
      <w:bookmarkStart w:id="106" w:name="_Toc15237"/>
      <w:bookmarkStart w:id="107" w:name="_Toc10366"/>
      <w:bookmarkStart w:id="108" w:name="_Toc22955"/>
      <w:r>
        <w:rPr>
          <w:rFonts w:ascii="Times New Roman" w:hAnsi="Times New Roman" w:eastAsia="宋体" w:cs="Times New Roman"/>
          <w:b/>
          <w:bCs/>
          <w:color w:val="auto"/>
          <w:sz w:val="24"/>
          <w:highlight w:val="none"/>
          <w:lang w:val="zh-CN"/>
        </w:rPr>
        <w:t>2.10 合同转让</w:t>
      </w:r>
      <w:bookmarkEnd w:id="103"/>
      <w:bookmarkEnd w:id="104"/>
      <w:bookmarkEnd w:id="105"/>
      <w:r>
        <w:rPr>
          <w:rFonts w:ascii="Times New Roman" w:hAnsi="Times New Roman" w:eastAsia="宋体" w:cs="Times New Roman"/>
          <w:b/>
          <w:bCs/>
          <w:color w:val="auto"/>
          <w:sz w:val="24"/>
          <w:highlight w:val="none"/>
          <w:lang w:val="zh-CN"/>
        </w:rPr>
        <w:t>和分包</w:t>
      </w:r>
      <w:bookmarkEnd w:id="106"/>
      <w:bookmarkEnd w:id="107"/>
      <w:bookmarkEnd w:id="108"/>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560" w:lineRule="exact"/>
        <w:ind w:firstLine="437"/>
        <w:outlineLvl w:val="3"/>
        <w:rPr>
          <w:rFonts w:ascii="Times New Roman" w:hAnsi="Times New Roman" w:eastAsia="宋体" w:cs="Times New Roman"/>
          <w:b/>
          <w:bCs/>
          <w:color w:val="auto"/>
          <w:sz w:val="24"/>
          <w:highlight w:val="none"/>
          <w:lang w:val="zh-CN"/>
        </w:rPr>
      </w:pPr>
      <w:bookmarkStart w:id="109" w:name="_Toc16508"/>
      <w:bookmarkStart w:id="110" w:name="_Toc14066"/>
      <w:bookmarkStart w:id="111" w:name="_Toc13566"/>
      <w:r>
        <w:rPr>
          <w:rFonts w:ascii="Times New Roman" w:hAnsi="Times New Roman" w:eastAsia="宋体" w:cs="Times New Roman"/>
          <w:b/>
          <w:bCs/>
          <w:color w:val="auto"/>
          <w:sz w:val="24"/>
          <w:highlight w:val="none"/>
          <w:lang w:val="zh-CN"/>
        </w:rPr>
        <w:t>2.11 不可抗力</w:t>
      </w:r>
      <w:bookmarkEnd w:id="109"/>
      <w:bookmarkEnd w:id="110"/>
      <w:bookmarkEnd w:id="111"/>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2.11.2因不可抗力致使不能实现合同目的的，当事人可以解除合同；</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2.11.3因不可抗力致使合同有变更必要的，双方当事人应在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约定时间内以书面形式变更合同；</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2.11.4受不可抗力影响的一方在不可抗力发生后，应在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约定时间内以书面形式通知对方当事人，并在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约定时间内，将有关部门出具的证明文件送达对方当事人。</w:t>
      </w:r>
    </w:p>
    <w:p>
      <w:pPr>
        <w:spacing w:line="560" w:lineRule="exact"/>
        <w:ind w:firstLine="437"/>
        <w:outlineLvl w:val="3"/>
        <w:rPr>
          <w:rFonts w:ascii="Times New Roman" w:hAnsi="Times New Roman" w:eastAsia="宋体" w:cs="Times New Roman"/>
          <w:b/>
          <w:bCs/>
          <w:color w:val="auto"/>
          <w:sz w:val="24"/>
          <w:highlight w:val="none"/>
          <w:lang w:val="zh-CN"/>
        </w:rPr>
      </w:pPr>
      <w:bookmarkStart w:id="112" w:name="_Toc487900365"/>
      <w:bookmarkStart w:id="113" w:name="_Toc30676"/>
      <w:bookmarkStart w:id="114" w:name="_Toc279701255"/>
      <w:bookmarkStart w:id="115" w:name="_Toc259093684"/>
      <w:bookmarkStart w:id="116" w:name="_Toc689"/>
      <w:bookmarkStart w:id="117" w:name="_Toc6969"/>
      <w:r>
        <w:rPr>
          <w:rFonts w:ascii="Times New Roman" w:hAnsi="Times New Roman" w:eastAsia="宋体" w:cs="Times New Roman"/>
          <w:b/>
          <w:bCs/>
          <w:color w:val="auto"/>
          <w:sz w:val="24"/>
          <w:highlight w:val="none"/>
          <w:lang w:val="zh-CN"/>
        </w:rPr>
        <w:t>2.12 税费</w:t>
      </w:r>
      <w:bookmarkEnd w:id="112"/>
      <w:bookmarkEnd w:id="113"/>
      <w:bookmarkEnd w:id="114"/>
      <w:bookmarkEnd w:id="115"/>
      <w:bookmarkEnd w:id="116"/>
      <w:bookmarkEnd w:id="117"/>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与合同有关的一切税费，均按照中华人民共和国法律的相关规定缴纳。</w:t>
      </w:r>
    </w:p>
    <w:p>
      <w:pPr>
        <w:spacing w:line="560" w:lineRule="exact"/>
        <w:ind w:firstLine="437"/>
        <w:outlineLvl w:val="3"/>
        <w:rPr>
          <w:rFonts w:ascii="Times New Roman" w:hAnsi="Times New Roman" w:eastAsia="宋体" w:cs="Times New Roman"/>
          <w:b/>
          <w:bCs/>
          <w:color w:val="auto"/>
          <w:sz w:val="24"/>
          <w:highlight w:val="none"/>
          <w:lang w:val="zh-CN"/>
        </w:rPr>
      </w:pPr>
      <w:bookmarkStart w:id="118" w:name="_Toc7102"/>
      <w:bookmarkStart w:id="119" w:name="_Toc16959"/>
      <w:bookmarkStart w:id="120" w:name="_Toc487900368"/>
      <w:bookmarkStart w:id="121" w:name="_Toc8298"/>
      <w:bookmarkStart w:id="122" w:name="_Toc259093687"/>
      <w:bookmarkStart w:id="123" w:name="_Toc279701258"/>
      <w:r>
        <w:rPr>
          <w:rFonts w:ascii="Times New Roman" w:hAnsi="Times New Roman" w:eastAsia="宋体" w:cs="Times New Roman"/>
          <w:b/>
          <w:bCs/>
          <w:color w:val="auto"/>
          <w:sz w:val="24"/>
          <w:highlight w:val="none"/>
          <w:lang w:val="zh-CN"/>
        </w:rPr>
        <w:t>2.13 乙方破产</w:t>
      </w:r>
      <w:bookmarkEnd w:id="118"/>
      <w:bookmarkEnd w:id="119"/>
      <w:bookmarkEnd w:id="120"/>
      <w:bookmarkEnd w:id="121"/>
      <w:bookmarkEnd w:id="122"/>
      <w:bookmarkEnd w:id="123"/>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37"/>
        <w:outlineLvl w:val="3"/>
        <w:rPr>
          <w:rFonts w:ascii="Times New Roman" w:hAnsi="Times New Roman" w:eastAsia="宋体" w:cs="Times New Roman"/>
          <w:b/>
          <w:color w:val="auto"/>
          <w:sz w:val="24"/>
          <w:highlight w:val="none"/>
        </w:rPr>
      </w:pPr>
      <w:bookmarkStart w:id="124" w:name="_Toc6134"/>
      <w:bookmarkStart w:id="125" w:name="_Toc29333"/>
      <w:bookmarkStart w:id="126" w:name="_Toc15387"/>
      <w:r>
        <w:rPr>
          <w:rFonts w:ascii="Times New Roman" w:hAnsi="Times New Roman" w:eastAsia="宋体" w:cs="Times New Roman"/>
          <w:b/>
          <w:bCs/>
          <w:color w:val="auto"/>
          <w:sz w:val="24"/>
          <w:highlight w:val="none"/>
          <w:lang w:val="zh-CN"/>
        </w:rPr>
        <w:t>2.14 合同中止、终止</w:t>
      </w:r>
      <w:bookmarkEnd w:id="124"/>
      <w:bookmarkEnd w:id="125"/>
      <w:bookmarkEnd w:id="126"/>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2.14.1双方当事人不得擅自中止或者终止合同；</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37"/>
        <w:outlineLvl w:val="3"/>
        <w:rPr>
          <w:rFonts w:ascii="Times New Roman" w:hAnsi="Times New Roman" w:eastAsia="宋体" w:cs="Times New Roman"/>
          <w:b/>
          <w:bCs/>
          <w:color w:val="auto"/>
          <w:sz w:val="24"/>
          <w:highlight w:val="none"/>
          <w:lang w:val="zh-CN"/>
        </w:rPr>
      </w:pPr>
      <w:bookmarkStart w:id="127" w:name="_Toc6596"/>
      <w:bookmarkStart w:id="128" w:name="_Toc1125"/>
      <w:bookmarkStart w:id="129" w:name="_Toc14563"/>
      <w:r>
        <w:rPr>
          <w:rFonts w:ascii="Times New Roman" w:hAnsi="Times New Roman" w:eastAsia="宋体" w:cs="Times New Roman"/>
          <w:b/>
          <w:bCs/>
          <w:color w:val="auto"/>
          <w:sz w:val="24"/>
          <w:highlight w:val="none"/>
          <w:lang w:val="zh-CN"/>
        </w:rPr>
        <w:t>2.15 检验和验收</w:t>
      </w:r>
      <w:bookmarkEnd w:id="127"/>
      <w:bookmarkEnd w:id="128"/>
      <w:bookmarkEnd w:id="129"/>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2.15.1乙方按照</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的约定，定期提交服务报告，甲方按照</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的约定进行定期验收；</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2.15.3检验和验收标准、程序等具体内容以及前述验收书的效力详见</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i/>
          <w:color w:val="auto"/>
          <w:sz w:val="24"/>
          <w:highlight w:val="none"/>
        </w:rPr>
        <w:t>。</w:t>
      </w:r>
    </w:p>
    <w:bookmarkEnd w:id="99"/>
    <w:bookmarkEnd w:id="100"/>
    <w:bookmarkEnd w:id="101"/>
    <w:bookmarkEnd w:id="102"/>
    <w:p>
      <w:pPr>
        <w:spacing w:line="560" w:lineRule="exact"/>
        <w:ind w:firstLine="437"/>
        <w:outlineLvl w:val="3"/>
        <w:rPr>
          <w:rFonts w:ascii="Times New Roman" w:hAnsi="Times New Roman" w:eastAsia="宋体" w:cs="Times New Roman"/>
          <w:b/>
          <w:bCs/>
          <w:color w:val="auto"/>
          <w:sz w:val="24"/>
          <w:highlight w:val="none"/>
        </w:rPr>
      </w:pPr>
      <w:bookmarkStart w:id="130" w:name="_Toc10330"/>
      <w:bookmarkStart w:id="131" w:name="_Toc18567"/>
      <w:bookmarkStart w:id="132" w:name="_Toc259093692"/>
      <w:bookmarkStart w:id="133" w:name="_Toc279701263"/>
      <w:bookmarkStart w:id="134" w:name="_Toc12773"/>
      <w:bookmarkStart w:id="135" w:name="_Toc487900373"/>
      <w:r>
        <w:rPr>
          <w:rFonts w:ascii="Times New Roman" w:hAnsi="Times New Roman" w:eastAsia="宋体" w:cs="Times New Roman"/>
          <w:b/>
          <w:bCs/>
          <w:color w:val="auto"/>
          <w:sz w:val="24"/>
          <w:highlight w:val="none"/>
        </w:rPr>
        <w:t xml:space="preserve">2.16 </w:t>
      </w:r>
      <w:r>
        <w:rPr>
          <w:rFonts w:ascii="Times New Roman" w:hAnsi="Times New Roman" w:eastAsia="宋体" w:cs="Times New Roman"/>
          <w:b/>
          <w:bCs/>
          <w:color w:val="auto"/>
          <w:sz w:val="24"/>
          <w:highlight w:val="none"/>
          <w:lang w:val="zh-CN"/>
        </w:rPr>
        <w:t>合同使用的文字和适用的法律</w:t>
      </w:r>
      <w:bookmarkEnd w:id="130"/>
      <w:bookmarkEnd w:id="131"/>
      <w:bookmarkEnd w:id="132"/>
      <w:bookmarkEnd w:id="133"/>
      <w:bookmarkEnd w:id="134"/>
      <w:bookmarkEnd w:id="135"/>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2.16.1合同使用汉语书就、变更和解释；</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2.16.2合同适用中华人民共和国法律。</w:t>
      </w:r>
    </w:p>
    <w:p>
      <w:pPr>
        <w:spacing w:line="560" w:lineRule="exact"/>
        <w:ind w:firstLine="437"/>
        <w:outlineLvl w:val="3"/>
        <w:rPr>
          <w:rFonts w:ascii="Times New Roman" w:hAnsi="Times New Roman" w:eastAsia="宋体" w:cs="Times New Roman"/>
          <w:b/>
          <w:color w:val="auto"/>
          <w:sz w:val="24"/>
          <w:highlight w:val="none"/>
        </w:rPr>
      </w:pPr>
      <w:bookmarkStart w:id="136" w:name="_Toc3148"/>
      <w:bookmarkStart w:id="137" w:name="_Toc12004"/>
      <w:bookmarkStart w:id="138" w:name="_Toc259093693"/>
      <w:bookmarkStart w:id="139" w:name="_Toc16673"/>
      <w:bookmarkStart w:id="140" w:name="_Toc279701264"/>
      <w:bookmarkStart w:id="141" w:name="_Toc487900374"/>
      <w:r>
        <w:rPr>
          <w:rFonts w:ascii="Times New Roman" w:hAnsi="Times New Roman" w:eastAsia="宋体" w:cs="Times New Roman"/>
          <w:b/>
          <w:bCs/>
          <w:color w:val="auto"/>
          <w:sz w:val="24"/>
          <w:highlight w:val="none"/>
          <w:lang w:val="zh-CN"/>
        </w:rPr>
        <w:t>2.17 履约保证金</w:t>
      </w:r>
      <w:bookmarkEnd w:id="136"/>
      <w:bookmarkEnd w:id="137"/>
      <w:bookmarkEnd w:id="138"/>
      <w:bookmarkEnd w:id="139"/>
      <w:bookmarkEnd w:id="140"/>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2.17.1要求乙方提交履约保证金的，乙方应按</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约定的方式，以支票、汇票、本票或者金融机构、担保机构出具的保函等非现金形式，提交不超过合同价10%的履约保证金；</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2.17.2履约保证金在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约定期间内不予退还或者应完全有效，前述约定期间届满之日起个工作日内，甲方应将履约保证金退还乙方；</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41"/>
    <w:p>
      <w:pPr>
        <w:spacing w:line="560" w:lineRule="exact"/>
        <w:ind w:firstLine="437"/>
        <w:outlineLvl w:val="3"/>
        <w:rPr>
          <w:rFonts w:ascii="Times New Roman" w:hAnsi="Times New Roman" w:eastAsia="宋体" w:cs="Times New Roman"/>
          <w:b/>
          <w:color w:val="auto"/>
          <w:sz w:val="24"/>
          <w:highlight w:val="none"/>
        </w:rPr>
      </w:pPr>
      <w:bookmarkStart w:id="142" w:name="_Toc14001"/>
      <w:bookmarkStart w:id="143" w:name="_Toc19890"/>
      <w:bookmarkStart w:id="144" w:name="_Toc6885"/>
      <w:r>
        <w:rPr>
          <w:rFonts w:ascii="Times New Roman" w:hAnsi="Times New Roman" w:eastAsia="宋体" w:cs="Times New Roman"/>
          <w:b/>
          <w:bCs/>
          <w:color w:val="auto"/>
          <w:sz w:val="24"/>
          <w:highlight w:val="none"/>
          <w:lang w:val="zh-CN"/>
        </w:rPr>
        <w:t>2.18 合同份数</w:t>
      </w:r>
      <w:bookmarkEnd w:id="142"/>
      <w:bookmarkEnd w:id="143"/>
      <w:bookmarkEnd w:id="144"/>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合同份数按</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规定，每份均具有同等法律效力。</w:t>
      </w:r>
    </w:p>
    <w:p>
      <w:pPr>
        <w:spacing w:line="360" w:lineRule="auto"/>
        <w:jc w:val="center"/>
        <w:outlineLvl w:val="2"/>
        <w:rPr>
          <w:rFonts w:asciiTheme="minorEastAsia" w:hAnsiTheme="minorEastAsia"/>
          <w:b/>
          <w:color w:val="auto"/>
          <w:sz w:val="24"/>
          <w:highlight w:val="none"/>
        </w:rPr>
      </w:pPr>
      <w:r>
        <w:rPr>
          <w:rFonts w:asciiTheme="minorEastAsia" w:hAnsiTheme="minorEastAsia"/>
          <w:color w:val="auto"/>
          <w:sz w:val="24"/>
          <w:highlight w:val="none"/>
        </w:rPr>
        <w:br w:type="page"/>
      </w:r>
      <w:r>
        <w:rPr>
          <w:rFonts w:hint="eastAsia" w:asciiTheme="minorEastAsia" w:hAnsiTheme="minorEastAsia"/>
          <w:b/>
          <w:color w:val="auto"/>
          <w:sz w:val="24"/>
          <w:highlight w:val="none"/>
        </w:rPr>
        <w:t>第三部分</w:t>
      </w:r>
      <w:r>
        <w:rPr>
          <w:rFonts w:asciiTheme="minorEastAsia" w:hAnsiTheme="minorEastAsia"/>
          <w:b/>
          <w:color w:val="auto"/>
          <w:sz w:val="24"/>
          <w:highlight w:val="none"/>
        </w:rPr>
        <w:t xml:space="preserve"> </w:t>
      </w:r>
      <w:r>
        <w:rPr>
          <w:rFonts w:hint="eastAsia" w:asciiTheme="minorEastAsia" w:hAnsiTheme="minorEastAsia"/>
          <w:b/>
          <w:color w:val="auto"/>
          <w:sz w:val="24"/>
          <w:highlight w:val="none"/>
        </w:rPr>
        <w:t>合同专用条款</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本部分</w:t>
      </w:r>
      <w:r>
        <w:rPr>
          <w:rFonts w:asciiTheme="minorEastAsia" w:hAnsiTheme="minorEastAsia"/>
          <w:color w:val="auto"/>
          <w:sz w:val="24"/>
          <w:highlight w:val="none"/>
        </w:rPr>
        <w:t>是对</w:t>
      </w:r>
      <w:r>
        <w:rPr>
          <w:rFonts w:hint="eastAsia" w:asciiTheme="minorEastAsia" w:hAnsiTheme="minorEastAsia"/>
          <w:color w:val="auto"/>
          <w:sz w:val="24"/>
          <w:highlight w:val="none"/>
        </w:rPr>
        <w:t>前两</w:t>
      </w:r>
      <w:r>
        <w:rPr>
          <w:rFonts w:asciiTheme="minorEastAsia" w:hAnsiTheme="minorEastAsia"/>
          <w:color w:val="auto"/>
          <w:sz w:val="24"/>
          <w:highlight w:val="none"/>
        </w:rPr>
        <w:t>部分的补充和修改</w:t>
      </w:r>
      <w:r>
        <w:rPr>
          <w:rFonts w:hint="eastAsia" w:asciiTheme="minorEastAsia" w:hAnsiTheme="minorEastAsia"/>
          <w:color w:val="auto"/>
          <w:sz w:val="24"/>
          <w:highlight w:val="none"/>
        </w:rPr>
        <w:t>，</w:t>
      </w:r>
      <w:r>
        <w:rPr>
          <w:rFonts w:asciiTheme="minorEastAsia" w:hAnsiTheme="minorEastAsia"/>
          <w:color w:val="auto"/>
          <w:sz w:val="24"/>
          <w:highlight w:val="none"/>
        </w:rPr>
        <w:t>如果</w:t>
      </w:r>
      <w:r>
        <w:rPr>
          <w:rFonts w:hint="eastAsia" w:asciiTheme="minorEastAsia" w:hAnsiTheme="minorEastAsia"/>
          <w:color w:val="auto"/>
          <w:sz w:val="24"/>
          <w:highlight w:val="none"/>
        </w:rPr>
        <w:t>前两</w:t>
      </w:r>
      <w:r>
        <w:rPr>
          <w:rFonts w:asciiTheme="minorEastAsia" w:hAnsiTheme="minorEastAsia"/>
          <w:color w:val="auto"/>
          <w:sz w:val="24"/>
          <w:highlight w:val="none"/>
        </w:rPr>
        <w:t>部分和本部分的约定不一致</w:t>
      </w:r>
      <w:r>
        <w:rPr>
          <w:rFonts w:hint="eastAsia" w:asciiTheme="minorEastAsia" w:hAnsiTheme="minorEastAsia"/>
          <w:color w:val="auto"/>
          <w:sz w:val="24"/>
          <w:highlight w:val="none"/>
        </w:rPr>
        <w:t>，</w:t>
      </w:r>
      <w:r>
        <w:rPr>
          <w:rFonts w:asciiTheme="minorEastAsia" w:hAnsiTheme="minorEastAsia"/>
          <w:color w:val="auto"/>
          <w:sz w:val="24"/>
          <w:highlight w:val="none"/>
        </w:rPr>
        <w:t>应以本部分的约定为准</w:t>
      </w:r>
      <w:r>
        <w:rPr>
          <w:rFonts w:hint="eastAsia" w:asciiTheme="minorEastAsia" w:hAnsiTheme="minorEastAsia"/>
          <w:color w:val="auto"/>
          <w:sz w:val="24"/>
          <w:highlight w:val="none"/>
        </w:rPr>
        <w:t>。</w:t>
      </w:r>
      <w:r>
        <w:rPr>
          <w:rFonts w:asciiTheme="minorEastAsia" w:hAnsiTheme="minorEastAsia"/>
          <w:color w:val="auto"/>
          <w:sz w:val="24"/>
          <w:highlight w:val="none"/>
        </w:rPr>
        <w:t>本部分的条款号应与</w:t>
      </w:r>
      <w:r>
        <w:rPr>
          <w:rFonts w:hint="eastAsia" w:asciiTheme="minorEastAsia" w:hAnsiTheme="minorEastAsia"/>
          <w:color w:val="auto"/>
          <w:sz w:val="24"/>
          <w:highlight w:val="none"/>
        </w:rPr>
        <w:t>前两部分</w:t>
      </w:r>
      <w:r>
        <w:rPr>
          <w:rFonts w:asciiTheme="minorEastAsia" w:hAnsiTheme="minorEastAsia"/>
          <w:color w:val="auto"/>
          <w:sz w:val="24"/>
          <w:highlight w:val="none"/>
        </w:rPr>
        <w:t>的条款号保持对应</w:t>
      </w:r>
      <w:r>
        <w:rPr>
          <w:rFonts w:hint="eastAsia" w:asciiTheme="minorEastAsia" w:hAnsiTheme="minorEastAsia"/>
          <w:color w:val="auto"/>
          <w:sz w:val="24"/>
          <w:highlight w:val="none"/>
        </w:rPr>
        <w:t>；与前两部分</w:t>
      </w:r>
      <w:r>
        <w:rPr>
          <w:rFonts w:asciiTheme="minorEastAsia" w:hAnsiTheme="minorEastAsia"/>
          <w:color w:val="auto"/>
          <w:sz w:val="24"/>
          <w:highlight w:val="none"/>
        </w:rPr>
        <w:t>无对应关系的内容可另行编制条款号</w:t>
      </w:r>
      <w:r>
        <w:rPr>
          <w:rFonts w:hint="eastAsia" w:asciiTheme="minorEastAsia" w:hAnsiTheme="minorEastAsia"/>
          <w:color w:val="auto"/>
          <w:sz w:val="24"/>
          <w:highlight w:val="none"/>
        </w:rPr>
        <w:t>。</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b/>
                <w:color w:val="auto"/>
                <w:sz w:val="24"/>
                <w:highlight w:val="none"/>
              </w:rPr>
            </w:pPr>
            <w:r>
              <w:rPr>
                <w:rFonts w:asciiTheme="minorEastAsia" w:hAnsiTheme="minorEastAsia"/>
                <w:b/>
                <w:color w:val="auto"/>
                <w:sz w:val="24"/>
                <w:highlight w:val="none"/>
              </w:rPr>
              <w:t>条款号</w:t>
            </w:r>
          </w:p>
        </w:tc>
        <w:tc>
          <w:tcPr>
            <w:tcW w:w="4525" w:type="pct"/>
            <w:vAlign w:val="center"/>
          </w:tcPr>
          <w:p>
            <w:pPr>
              <w:jc w:val="center"/>
              <w:rPr>
                <w:rFonts w:asciiTheme="minorEastAsia" w:hAnsiTheme="minorEastAsia"/>
                <w:b/>
                <w:color w:val="auto"/>
                <w:sz w:val="24"/>
                <w:highlight w:val="none"/>
              </w:rPr>
            </w:pPr>
            <w:r>
              <w:rPr>
                <w:rFonts w:asciiTheme="minorEastAsia" w:hAnsi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r>
    </w:tbl>
    <w:p>
      <w:pPr>
        <w:spacing w:line="360" w:lineRule="auto"/>
        <w:rPr>
          <w:rFonts w:asciiTheme="minorEastAsia" w:hAnsiTheme="minorEastAsia"/>
          <w:color w:val="auto"/>
          <w:sz w:val="24"/>
          <w:highlight w:val="none"/>
        </w:rPr>
      </w:pPr>
    </w:p>
    <w:p>
      <w:pPr>
        <w:widowControl/>
        <w:jc w:val="left"/>
        <w:rPr>
          <w:rFonts w:asciiTheme="minorEastAsia" w:hAnsiTheme="minorEastAsia"/>
          <w:color w:val="auto"/>
          <w:sz w:val="24"/>
          <w:highlight w:val="none"/>
        </w:rPr>
      </w:pPr>
      <w:r>
        <w:rPr>
          <w:rFonts w:asciiTheme="minorEastAsia" w:hAnsiTheme="minorEastAsia"/>
          <w:color w:val="auto"/>
          <w:sz w:val="24"/>
          <w:highlight w:val="none"/>
        </w:rPr>
        <w:br w:type="page"/>
      </w: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rPr>
        <w:t>第六章  响应文件格式</w:t>
      </w: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2023年合肥旅游贰号游艇维修保养服务（三次）</w:t>
      </w:r>
      <w:r>
        <w:rPr>
          <w:rFonts w:hint="eastAsia" w:asciiTheme="minorEastAsia" w:hAnsiTheme="minorEastAsia"/>
          <w:b/>
          <w:color w:val="auto"/>
          <w:sz w:val="28"/>
          <w:highlight w:val="none"/>
        </w:rPr>
        <w:t xml:space="preserve"> </w:t>
      </w:r>
    </w:p>
    <w:p>
      <w:pPr>
        <w:spacing w:line="900" w:lineRule="exact"/>
        <w:jc w:val="center"/>
        <w:rPr>
          <w:rFonts w:asciiTheme="minorEastAsia" w:hAnsiTheme="minorEastAsia"/>
          <w:b/>
          <w:color w:val="auto"/>
          <w:sz w:val="72"/>
          <w:highlight w:val="none"/>
        </w:rPr>
      </w:pPr>
    </w:p>
    <w:p>
      <w:pPr>
        <w:spacing w:line="900" w:lineRule="exact"/>
        <w:jc w:val="center"/>
        <w:rPr>
          <w:rFonts w:asciiTheme="minorEastAsia" w:hAnsiTheme="minorEastAsia"/>
          <w:b/>
          <w:color w:val="auto"/>
          <w:sz w:val="72"/>
          <w:highlight w:val="none"/>
        </w:rPr>
      </w:pPr>
      <w:r>
        <w:rPr>
          <w:rFonts w:hint="eastAsia" w:asciiTheme="minorEastAsia" w:hAnsiTheme="minorEastAsia"/>
          <w:b/>
          <w:color w:val="auto"/>
          <w:sz w:val="72"/>
          <w:highlight w:val="none"/>
        </w:rPr>
        <w:t>响</w:t>
      </w:r>
    </w:p>
    <w:p>
      <w:pPr>
        <w:spacing w:line="900" w:lineRule="exact"/>
        <w:jc w:val="center"/>
        <w:rPr>
          <w:rFonts w:asciiTheme="minorEastAsia" w:hAnsiTheme="minorEastAsia"/>
          <w:b/>
          <w:color w:val="auto"/>
          <w:sz w:val="72"/>
          <w:highlight w:val="none"/>
        </w:rPr>
      </w:pPr>
    </w:p>
    <w:p>
      <w:pPr>
        <w:spacing w:line="900" w:lineRule="exact"/>
        <w:jc w:val="center"/>
        <w:rPr>
          <w:rFonts w:asciiTheme="minorEastAsia" w:hAnsiTheme="minorEastAsia"/>
          <w:b/>
          <w:color w:val="auto"/>
          <w:sz w:val="72"/>
          <w:highlight w:val="none"/>
        </w:rPr>
      </w:pPr>
      <w:r>
        <w:rPr>
          <w:rFonts w:hint="eastAsia" w:asciiTheme="minorEastAsia" w:hAnsiTheme="minorEastAsia"/>
          <w:b/>
          <w:color w:val="auto"/>
          <w:sz w:val="72"/>
          <w:highlight w:val="none"/>
        </w:rPr>
        <w:t>应</w:t>
      </w:r>
    </w:p>
    <w:p>
      <w:pPr>
        <w:spacing w:line="900" w:lineRule="exact"/>
        <w:jc w:val="center"/>
        <w:rPr>
          <w:rFonts w:asciiTheme="minorEastAsia" w:hAnsiTheme="minorEastAsia"/>
          <w:b/>
          <w:color w:val="auto"/>
          <w:sz w:val="72"/>
          <w:highlight w:val="none"/>
        </w:rPr>
      </w:pPr>
    </w:p>
    <w:p>
      <w:pPr>
        <w:spacing w:line="900" w:lineRule="exact"/>
        <w:jc w:val="center"/>
        <w:rPr>
          <w:rFonts w:asciiTheme="minorEastAsia" w:hAnsiTheme="minorEastAsia"/>
          <w:b/>
          <w:color w:val="auto"/>
          <w:sz w:val="72"/>
          <w:highlight w:val="none"/>
        </w:rPr>
      </w:pPr>
      <w:r>
        <w:rPr>
          <w:rFonts w:hint="eastAsia" w:asciiTheme="minorEastAsia" w:hAnsiTheme="minorEastAsia"/>
          <w:b/>
          <w:color w:val="auto"/>
          <w:sz w:val="72"/>
          <w:highlight w:val="none"/>
        </w:rPr>
        <w:t>文</w:t>
      </w:r>
    </w:p>
    <w:p>
      <w:pPr>
        <w:spacing w:line="900" w:lineRule="exact"/>
        <w:jc w:val="center"/>
        <w:rPr>
          <w:rFonts w:asciiTheme="minorEastAsia" w:hAnsiTheme="minorEastAsia"/>
          <w:b/>
          <w:color w:val="auto"/>
          <w:sz w:val="72"/>
          <w:highlight w:val="none"/>
        </w:rPr>
      </w:pPr>
    </w:p>
    <w:p>
      <w:pPr>
        <w:jc w:val="center"/>
        <w:rPr>
          <w:rFonts w:asciiTheme="minorEastAsia" w:hAnsiTheme="minorEastAsia"/>
          <w:b/>
          <w:color w:val="auto"/>
          <w:sz w:val="72"/>
          <w:highlight w:val="none"/>
        </w:rPr>
      </w:pPr>
      <w:r>
        <w:rPr>
          <w:rFonts w:hint="eastAsia" w:asciiTheme="minorEastAsia" w:hAnsiTheme="minorEastAsia"/>
          <w:b/>
          <w:color w:val="auto"/>
          <w:sz w:val="72"/>
          <w:highlight w:val="none"/>
        </w:rPr>
        <w:t>件</w:t>
      </w:r>
    </w:p>
    <w:p>
      <w:pPr>
        <w:spacing w:afterLines="50"/>
        <w:jc w:val="center"/>
        <w:rPr>
          <w:rFonts w:asciiTheme="minorEastAsia" w:hAnsiTheme="minorEastAsia"/>
          <w:b/>
          <w:color w:val="auto"/>
          <w:sz w:val="72"/>
          <w:highlight w:val="none"/>
        </w:rPr>
      </w:pPr>
    </w:p>
    <w:p>
      <w:pPr>
        <w:spacing w:afterLines="50" w:line="500" w:lineRule="exact"/>
        <w:jc w:val="center"/>
        <w:rPr>
          <w:rFonts w:asciiTheme="minorEastAsia" w:hAnsiTheme="minorEastAsia"/>
          <w:b/>
          <w:color w:val="auto"/>
          <w:sz w:val="28"/>
          <w:szCs w:val="28"/>
          <w:highlight w:val="none"/>
        </w:rPr>
      </w:pPr>
    </w:p>
    <w:p>
      <w:pPr>
        <w:spacing w:afterLines="50" w:line="500" w:lineRule="exact"/>
        <w:jc w:val="center"/>
        <w:rPr>
          <w:rFonts w:asciiTheme="minorEastAsia" w:hAnsiTheme="minorEastAsia"/>
          <w:b/>
          <w:color w:val="auto"/>
          <w:sz w:val="72"/>
          <w:highlight w:val="none"/>
        </w:rPr>
      </w:pPr>
    </w:p>
    <w:p>
      <w:pPr>
        <w:spacing w:afterLines="50" w:line="500" w:lineRule="exact"/>
        <w:ind w:firstLine="2522" w:firstLineChars="785"/>
        <w:rPr>
          <w:rFonts w:asciiTheme="minorEastAsia" w:hAnsiTheme="minorEastAsia"/>
          <w:b/>
          <w:color w:val="auto"/>
          <w:sz w:val="32"/>
          <w:highlight w:val="none"/>
          <w:u w:val="single"/>
        </w:rPr>
      </w:pPr>
      <w:r>
        <w:rPr>
          <w:rFonts w:hint="eastAsia" w:asciiTheme="minorEastAsia" w:hAnsiTheme="minorEastAsia"/>
          <w:b/>
          <w:color w:val="auto"/>
          <w:sz w:val="32"/>
          <w:highlight w:val="none"/>
        </w:rPr>
        <w:t>投标人：</w:t>
      </w:r>
      <w:r>
        <w:rPr>
          <w:rFonts w:hint="eastAsia" w:asciiTheme="minorEastAsia" w:hAnsiTheme="minorEastAsia"/>
          <w:b/>
          <w:color w:val="auto"/>
          <w:sz w:val="32"/>
          <w:highlight w:val="none"/>
          <w:u w:val="single"/>
        </w:rPr>
        <w:t xml:space="preserve">               </w:t>
      </w:r>
    </w:p>
    <w:p>
      <w:pPr>
        <w:spacing w:afterLines="50" w:line="500" w:lineRule="exact"/>
        <w:jc w:val="center"/>
        <w:rPr>
          <w:rFonts w:asciiTheme="minorEastAsia" w:hAnsiTheme="minorEastAsia"/>
          <w:b/>
          <w:color w:val="auto"/>
          <w:sz w:val="32"/>
          <w:highlight w:val="none"/>
        </w:rPr>
      </w:pPr>
      <w:r>
        <w:rPr>
          <w:rFonts w:hint="eastAsia" w:asciiTheme="minorEastAsia" w:hAnsiTheme="minorEastAsia"/>
          <w:b/>
          <w:color w:val="auto"/>
          <w:sz w:val="32"/>
          <w:highlight w:val="none"/>
          <w:u w:val="single"/>
        </w:rPr>
        <w:t xml:space="preserve">  2023  </w:t>
      </w:r>
      <w:r>
        <w:rPr>
          <w:rFonts w:hint="eastAsia" w:asciiTheme="minorEastAsia" w:hAnsiTheme="minorEastAsia"/>
          <w:b/>
          <w:color w:val="auto"/>
          <w:sz w:val="32"/>
          <w:highlight w:val="none"/>
        </w:rPr>
        <w:t>年</w:t>
      </w:r>
      <w:r>
        <w:rPr>
          <w:rFonts w:hint="eastAsia" w:asciiTheme="minorEastAsia" w:hAnsiTheme="minorEastAsia"/>
          <w:b/>
          <w:color w:val="auto"/>
          <w:sz w:val="32"/>
          <w:highlight w:val="none"/>
          <w:u w:val="single"/>
        </w:rPr>
        <w:t xml:space="preserve">    </w:t>
      </w:r>
      <w:r>
        <w:rPr>
          <w:rFonts w:hint="eastAsia" w:asciiTheme="minorEastAsia" w:hAnsiTheme="minorEastAsia"/>
          <w:b/>
          <w:color w:val="auto"/>
          <w:sz w:val="32"/>
          <w:highlight w:val="none"/>
        </w:rPr>
        <w:t>月</w:t>
      </w:r>
      <w:r>
        <w:rPr>
          <w:rFonts w:hint="eastAsia" w:asciiTheme="minorEastAsia" w:hAnsiTheme="minorEastAsia"/>
          <w:b/>
          <w:color w:val="auto"/>
          <w:sz w:val="32"/>
          <w:highlight w:val="none"/>
          <w:u w:val="single"/>
        </w:rPr>
        <w:t xml:space="preserve">    </w:t>
      </w:r>
      <w:r>
        <w:rPr>
          <w:rFonts w:hint="eastAsia" w:asciiTheme="minorEastAsia" w:hAnsiTheme="minorEastAsia"/>
          <w:b/>
          <w:color w:val="auto"/>
          <w:sz w:val="32"/>
          <w:highlight w:val="none"/>
        </w:rPr>
        <w:t>日</w:t>
      </w:r>
    </w:p>
    <w:p>
      <w:pPr>
        <w:widowControl/>
        <w:jc w:val="left"/>
        <w:rPr>
          <w:rFonts w:asciiTheme="minorEastAsia" w:hAnsiTheme="minorEastAsia"/>
          <w:b/>
          <w:color w:val="auto"/>
          <w:sz w:val="28"/>
          <w:highlight w:val="none"/>
        </w:rPr>
      </w:pPr>
      <w:r>
        <w:rPr>
          <w:rFonts w:asciiTheme="minorEastAsia" w:hAnsiTheme="minorEastAsia"/>
          <w:b/>
          <w:color w:val="auto"/>
          <w:sz w:val="28"/>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一、报价表格式</w:t>
      </w:r>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pPr>
        <w:autoSpaceDE w:val="0"/>
        <w:autoSpaceDN w:val="0"/>
        <w:adjustRightInd w:val="0"/>
        <w:spacing w:line="360" w:lineRule="auto"/>
        <w:rPr>
          <w:rFonts w:ascii="宋体" w:hAnsi="宋体"/>
          <w:b/>
          <w:bCs/>
          <w:color w:val="auto"/>
          <w:kern w:val="0"/>
          <w:sz w:val="24"/>
          <w:highlight w:val="none"/>
          <w:lang w:val="zh-CN"/>
        </w:rPr>
      </w:pPr>
      <w:r>
        <w:rPr>
          <w:rFonts w:hint="eastAsia" w:ascii="宋体" w:hAnsi="宋体" w:eastAsia="宋体"/>
          <w:b/>
          <w:color w:val="auto"/>
          <w:sz w:val="24"/>
          <w:highlight w:val="none"/>
        </w:rPr>
        <w:t>项目名称：</w:t>
      </w:r>
      <w:r>
        <w:rPr>
          <w:rFonts w:hint="eastAsia" w:ascii="宋体" w:hAnsi="宋体" w:eastAsia="宋体"/>
          <w:b/>
          <w:bCs/>
          <w:color w:val="auto"/>
          <w:sz w:val="24"/>
          <w:szCs w:val="18"/>
          <w:highlight w:val="none"/>
          <w:lang w:eastAsia="zh-CN"/>
        </w:rPr>
        <w:t>2023年合肥旅游贰号游艇维修保养服务（三次）</w:t>
      </w:r>
      <w:r>
        <w:rPr>
          <w:rFonts w:hint="eastAsia" w:ascii="宋体" w:hAnsi="宋体"/>
          <w:b/>
          <w:bCs/>
          <w:color w:val="auto"/>
          <w:sz w:val="24"/>
          <w:szCs w:val="18"/>
          <w:highlight w:val="none"/>
        </w:rPr>
        <w:t xml:space="preserve"> </w:t>
      </w:r>
    </w:p>
    <w:p>
      <w:pPr>
        <w:snapToGrid w:val="0"/>
        <w:spacing w:afterLines="50" w:line="360" w:lineRule="auto"/>
        <w:jc w:val="left"/>
        <w:rPr>
          <w:rFonts w:asciiTheme="minorEastAsia" w:hAnsiTheme="minorEastAsia"/>
          <w:b/>
          <w:color w:val="auto"/>
          <w:sz w:val="24"/>
          <w:highlight w:val="none"/>
          <w:u w:val="single"/>
        </w:rPr>
      </w:pPr>
      <w:r>
        <w:rPr>
          <w:rFonts w:hint="eastAsia" w:asciiTheme="minorEastAsia" w:hAnsiTheme="minorEastAsia"/>
          <w:b/>
          <w:color w:val="auto"/>
          <w:sz w:val="24"/>
          <w:highlight w:val="none"/>
        </w:rPr>
        <w:t>项目编号：</w:t>
      </w:r>
      <w:r>
        <w:rPr>
          <w:rFonts w:hint="eastAsia" w:asciiTheme="minorEastAsia" w:hAnsiTheme="minorEastAsia"/>
          <w:b/>
          <w:color w:val="auto"/>
          <w:sz w:val="24"/>
          <w:highlight w:val="none"/>
          <w:u w:val="single"/>
        </w:rPr>
        <w:t xml:space="preserve"> </w:t>
      </w:r>
      <w:r>
        <w:rPr>
          <w:rFonts w:hint="eastAsia" w:ascii="宋体" w:hAnsi="宋体" w:eastAsia="宋体"/>
          <w:b/>
          <w:color w:val="auto"/>
          <w:sz w:val="24"/>
          <w:szCs w:val="18"/>
          <w:highlight w:val="none"/>
          <w:u w:val="single"/>
          <w:lang w:eastAsia="zh-CN"/>
        </w:rPr>
        <w:t>2023ZBXJ022</w:t>
      </w:r>
      <w:r>
        <w:rPr>
          <w:rFonts w:hint="eastAsia" w:asciiTheme="minorEastAsia" w:hAnsiTheme="minorEastAsia"/>
          <w:b/>
          <w:color w:val="auto"/>
          <w:sz w:val="24"/>
          <w:highlight w:val="none"/>
          <w:u w:val="single"/>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投标人名称</w:t>
            </w:r>
          </w:p>
        </w:tc>
        <w:tc>
          <w:tcPr>
            <w:tcW w:w="3557" w:type="pct"/>
            <w:tcBorders>
              <w:left w:val="single" w:color="auto" w:sz="4" w:space="0"/>
            </w:tcBorders>
          </w:tcPr>
          <w:p>
            <w:pPr>
              <w:spacing w:line="360" w:lineRule="auto"/>
              <w:rPr>
                <w:rFonts w:ascii="宋体" w:hAnsi="宋体"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招标范围</w:t>
            </w:r>
          </w:p>
        </w:tc>
        <w:tc>
          <w:tcPr>
            <w:tcW w:w="3557" w:type="pct"/>
            <w:tcBorders>
              <w:left w:val="single" w:color="auto" w:sz="4" w:space="0"/>
            </w:tcBorders>
            <w:vAlign w:val="center"/>
          </w:tcPr>
          <w:p>
            <w:pPr>
              <w:widowControl/>
              <w:spacing w:line="360" w:lineRule="exact"/>
              <w:rPr>
                <w:rFonts w:ascii="宋体" w:hAnsi="宋体" w:eastAsia="宋体"/>
                <w:b/>
                <w:color w:val="auto"/>
                <w:sz w:val="24"/>
                <w:highlight w:val="none"/>
              </w:rPr>
            </w:pPr>
            <w:r>
              <w:rPr>
                <w:rFonts w:hint="eastAsia" w:asciiTheme="minorEastAsia" w:hAnsi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pPr>
              <w:snapToGrid w:val="0"/>
              <w:spacing w:line="360" w:lineRule="auto"/>
              <w:rPr>
                <w:rFonts w:ascii="宋体" w:hAnsi="宋体" w:eastAsia="宋体"/>
                <w:color w:val="auto"/>
                <w:sz w:val="24"/>
                <w:szCs w:val="28"/>
                <w:highlight w:val="none"/>
              </w:rPr>
            </w:pPr>
          </w:p>
          <w:p>
            <w:pPr>
              <w:snapToGrid w:val="0"/>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人民币大写：</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元</w:t>
            </w:r>
          </w:p>
          <w:p>
            <w:pPr>
              <w:snapToGrid w:val="0"/>
              <w:spacing w:line="360" w:lineRule="auto"/>
              <w:rPr>
                <w:rFonts w:ascii="宋体" w:hAnsi="宋体"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pPr>
              <w:spacing w:line="360" w:lineRule="auto"/>
              <w:rPr>
                <w:rFonts w:ascii="宋体" w:hAnsi="宋体" w:eastAsia="宋体"/>
                <w:b/>
                <w:color w:val="auto"/>
                <w:sz w:val="24"/>
                <w:highlight w:val="none"/>
              </w:rPr>
            </w:pPr>
          </w:p>
        </w:tc>
      </w:tr>
    </w:tbl>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beforeLines="50" w:afterLines="50" w:line="360" w:lineRule="auto"/>
        <w:jc w:val="left"/>
        <w:rPr>
          <w:rFonts w:ascii="宋体" w:hAnsi="宋体" w:eastAsia="宋体"/>
          <w:bCs/>
          <w:color w:val="auto"/>
          <w:sz w:val="24"/>
          <w:szCs w:val="28"/>
          <w:highlight w:val="none"/>
        </w:rPr>
      </w:pPr>
      <w:r>
        <w:rPr>
          <w:rFonts w:hint="eastAsia" w:ascii="宋体" w:hAnsi="宋体" w:eastAsia="宋体"/>
          <w:b/>
          <w:color w:val="auto"/>
          <w:sz w:val="24"/>
          <w:szCs w:val="28"/>
          <w:highlight w:val="none"/>
        </w:rPr>
        <w:t>1-2 分项报价明细表</w:t>
      </w:r>
      <w:r>
        <w:rPr>
          <w:rFonts w:hint="eastAsia" w:ascii="宋体" w:hAnsi="宋体" w:eastAsia="宋体"/>
          <w:bCs/>
          <w:color w:val="auto"/>
          <w:sz w:val="24"/>
          <w:szCs w:val="28"/>
          <w:highlight w:val="none"/>
        </w:rPr>
        <w:t>（投标人可自拟）</w:t>
      </w:r>
    </w:p>
    <w:p>
      <w:pPr>
        <w:spacing w:line="360" w:lineRule="auto"/>
        <w:ind w:firstLine="435"/>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lang w:eastAsia="zh-CN"/>
        </w:rPr>
        <w:t>2023年合肥旅游贰号游艇维修保养服务（三次）</w:t>
      </w:r>
      <w:r>
        <w:rPr>
          <w:rFonts w:hint="eastAsia" w:ascii="宋体" w:hAnsi="宋体" w:eastAsia="宋体"/>
          <w:b/>
          <w:bCs/>
          <w:color w:val="auto"/>
          <w:sz w:val="28"/>
          <w:szCs w:val="28"/>
          <w:highlight w:val="none"/>
          <w:lang w:val="en-US" w:eastAsia="zh-CN"/>
        </w:rPr>
        <w:t>报价单</w:t>
      </w:r>
    </w:p>
    <w:tbl>
      <w:tblPr>
        <w:tblStyle w:val="17"/>
        <w:tblW w:w="8658" w:type="dxa"/>
        <w:tblInd w:w="93" w:type="dxa"/>
        <w:tblLayout w:type="fixed"/>
        <w:tblCellMar>
          <w:top w:w="0" w:type="dxa"/>
          <w:left w:w="108" w:type="dxa"/>
          <w:bottom w:w="0" w:type="dxa"/>
          <w:right w:w="108" w:type="dxa"/>
        </w:tblCellMar>
      </w:tblPr>
      <w:tblGrid>
        <w:gridCol w:w="630"/>
        <w:gridCol w:w="2950"/>
        <w:gridCol w:w="578"/>
        <w:gridCol w:w="696"/>
        <w:gridCol w:w="1286"/>
        <w:gridCol w:w="1232"/>
        <w:gridCol w:w="1286"/>
      </w:tblGrid>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序号</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工程内容</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综合单价（元）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小计（元）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备注</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船舶上下排</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主甲以上油漆                   （除漆、刮灰、原漆恢复）</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主甲以下喷砂油漆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276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水电路改造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全船通导设备检修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齿轮箱2台保养（杭齿）</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全船窗户压条更换</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防水</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吸顶灯更换7盏（60*60）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全船门锁检修（坏则换新）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10</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船艏二侧栏杆损坏修复</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驾驶室前挡风玻璃及两侧贴膜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定制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全船窗帘更换8付</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灯箱、船名标志换新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14</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全船信号灯检修，坏则换新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海底阀箱检查清洁</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船舵、推进器保养检修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座椅套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原顶棚拆除</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原顶棚升级新装</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铝板星空顶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20</w:t>
            </w:r>
          </w:p>
        </w:tc>
        <w:tc>
          <w:tcPr>
            <w:tcW w:w="29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救生衣柜</w:t>
            </w:r>
          </w:p>
        </w:tc>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个</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合计（元）</w:t>
            </w:r>
          </w:p>
        </w:tc>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8"/>
                <w:szCs w:val="28"/>
                <w:highlight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 w:val="28"/>
                <w:szCs w:val="28"/>
                <w:highlight w:val="none"/>
              </w:rPr>
            </w:pPr>
          </w:p>
        </w:tc>
      </w:tr>
    </w:tbl>
    <w:p>
      <w:pPr>
        <w:spacing w:beforeLines="50" w:afterLines="50" w:line="360" w:lineRule="auto"/>
        <w:jc w:val="left"/>
        <w:rPr>
          <w:rFonts w:ascii="宋体" w:hAnsi="宋体" w:eastAsia="宋体"/>
          <w:b/>
          <w:color w:val="auto"/>
          <w:sz w:val="24"/>
          <w:szCs w:val="28"/>
          <w:highlight w:val="none"/>
        </w:rPr>
      </w:pPr>
    </w:p>
    <w:p>
      <w:pPr>
        <w:spacing w:beforeLines="50" w:afterLines="50" w:line="360" w:lineRule="auto"/>
        <w:jc w:val="left"/>
        <w:rPr>
          <w:rFonts w:ascii="宋体" w:hAnsi="宋体" w:eastAsia="宋体"/>
          <w:b/>
          <w:color w:val="auto"/>
          <w:sz w:val="24"/>
          <w:szCs w:val="28"/>
          <w:highlight w:val="none"/>
        </w:rPr>
      </w:pP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pPr>
        <w:pStyle w:val="8"/>
        <w:spacing w:line="360" w:lineRule="auto"/>
        <w:jc w:val="right"/>
        <w:rPr>
          <w:rFonts w:ascii="宋体" w:hAnsi="宋体"/>
          <w:color w:val="auto"/>
          <w:sz w:val="24"/>
          <w:highlight w:val="none"/>
        </w:rPr>
      </w:pPr>
    </w:p>
    <w:p>
      <w:pPr>
        <w:widowControl/>
        <w:jc w:val="left"/>
        <w:rPr>
          <w:rFonts w:asciiTheme="minorEastAsia" w:hAnsiTheme="minorEastAsia"/>
          <w:color w:val="auto"/>
          <w:sz w:val="24"/>
          <w:highlight w:val="none"/>
        </w:rPr>
      </w:pPr>
      <w:r>
        <w:rPr>
          <w:rFonts w:asciiTheme="minorEastAsia" w:hAnsiTheme="minorEastAsia"/>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二、投标响应函</w:t>
      </w:r>
    </w:p>
    <w:p>
      <w:pPr>
        <w:pStyle w:val="8"/>
        <w:spacing w:line="360" w:lineRule="auto"/>
        <w:rPr>
          <w:rFonts w:ascii="宋体" w:hAnsi="宋体" w:eastAsia="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合肥印象滨湖旅游投资发展有限公司</w:t>
      </w:r>
    </w:p>
    <w:p>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根据贵方的竞争性招标邀请公告，我方兹宣布同意如下：</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1.如我公司中标，我公司承诺愿意按招标文件规定缴纳履约保证金和中标服务费。按本次招标文件规定及最后报价承诺供货及安装。</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2.我方根据本次招标文件的规定，严格履行合同的责任和义务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并保证于买方要求的日期内完成服务，并通过买方验收。</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3.我方承诺报价低于</w:t>
      </w:r>
      <w:r>
        <w:rPr>
          <w:rFonts w:ascii="宋体" w:hAnsi="宋体" w:eastAsia="宋体"/>
          <w:color w:val="auto"/>
          <w:sz w:val="24"/>
          <w:highlight w:val="none"/>
        </w:rPr>
        <w:t>同类</w:t>
      </w:r>
      <w:r>
        <w:rPr>
          <w:rFonts w:hint="eastAsia" w:ascii="宋体" w:hAnsi="宋体" w:eastAsia="宋体"/>
          <w:color w:val="auto"/>
          <w:sz w:val="24"/>
          <w:highlight w:val="none"/>
        </w:rPr>
        <w:t>货物和</w:t>
      </w:r>
      <w:r>
        <w:rPr>
          <w:rFonts w:ascii="宋体" w:hAnsi="宋体" w:eastAsia="宋体"/>
          <w:color w:val="auto"/>
          <w:sz w:val="24"/>
          <w:highlight w:val="none"/>
        </w:rPr>
        <w:t>服务的市场平均价格。</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5.我方同意从投标人须知规定的招标日期起遵循本招标文件，并在投标人须知规定的招标有效期之前均具有约束力。</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6.我方承诺如招标保证金未在招标文件规定时间前到达贵方指定的账户，我方招标无效，由此产生的一切后果由我方承担</w:t>
      </w:r>
      <w:r>
        <w:rPr>
          <w:rFonts w:hint="eastAsia" w:asciiTheme="minorEastAsia" w:hAnsiTheme="minorEastAsia"/>
          <w:bCs/>
          <w:color w:val="auto"/>
          <w:sz w:val="24"/>
          <w:highlight w:val="none"/>
          <w:lang w:val="zh-CN"/>
        </w:rPr>
        <w:t>，且承诺招标保证金转出账户真实有效</w:t>
      </w:r>
      <w:r>
        <w:rPr>
          <w:rFonts w:hint="eastAsia" w:ascii="宋体" w:hAnsi="宋体" w:eastAsia="宋体"/>
          <w:color w:val="auto"/>
          <w:sz w:val="24"/>
          <w:highlight w:val="none"/>
        </w:rPr>
        <w:t>。</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8.我方完全理解贵方不一定接受最低报价的招标。</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9.我方同意招标文件规定的付款方式、服务期限。</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10.我方对响应文件中所提供资料、文件、证书及证件的真实性和有效性负责。</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p>
    <w:p>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三、无不良信用记录声明函</w:t>
      </w:r>
    </w:p>
    <w:p>
      <w:pPr>
        <w:spacing w:line="440" w:lineRule="exact"/>
        <w:ind w:firstLine="435"/>
        <w:rPr>
          <w:rFonts w:ascii="宋体" w:hAnsi="宋体" w:eastAsia="宋体"/>
          <w:color w:val="auto"/>
          <w:sz w:val="24"/>
          <w:highlight w:val="none"/>
        </w:rPr>
      </w:pPr>
    </w:p>
    <w:p>
      <w:pPr>
        <w:spacing w:line="440" w:lineRule="exact"/>
        <w:ind w:firstLine="435"/>
        <w:rPr>
          <w:rFonts w:asciiTheme="minorEastAsia" w:hAnsiTheme="minorEastAsia"/>
          <w:color w:val="auto"/>
          <w:sz w:val="24"/>
          <w:highlight w:val="none"/>
        </w:rPr>
      </w:pPr>
      <w:r>
        <w:rPr>
          <w:rFonts w:hint="eastAsia" w:ascii="宋体" w:hAnsi="宋体" w:eastAsia="宋体"/>
          <w:color w:val="auto"/>
          <w:sz w:val="24"/>
          <w:highlight w:val="none"/>
        </w:rPr>
        <w:t>1</w:t>
      </w:r>
      <w:r>
        <w:rPr>
          <w:rFonts w:hint="eastAsia" w:asciiTheme="minorEastAsia" w:hAnsiTheme="minorEastAsia"/>
          <w:color w:val="auto"/>
          <w:sz w:val="24"/>
          <w:highlight w:val="none"/>
        </w:rPr>
        <w:t>.本单位郑重声明，我单位无以下不良信用记录情形：</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1）被人民法院列入失信被执行人；</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2）单位、法定代表人或拟派项目经理（项目负责人）被人民检察院列入行贿犯罪档案；</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3）被工商行政管理部门列入企业经营异常名录；</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4）被税务部门列入重大税收违法案件当事人名单；</w:t>
      </w:r>
    </w:p>
    <w:p>
      <w:pPr>
        <w:spacing w:line="440" w:lineRule="exact"/>
        <w:ind w:firstLine="435"/>
        <w:rPr>
          <w:rFonts w:asciiTheme="minorEastAsia" w:hAnsiTheme="minorEastAsia"/>
          <w:color w:val="auto"/>
          <w:sz w:val="24"/>
          <w:szCs w:val="18"/>
          <w:highlight w:val="none"/>
        </w:rPr>
      </w:pPr>
      <w:r>
        <w:rPr>
          <w:rFonts w:hint="eastAsia" w:asciiTheme="minorEastAsia" w:hAnsiTheme="minorEastAsia"/>
          <w:color w:val="auto"/>
          <w:sz w:val="24"/>
          <w:highlight w:val="none"/>
        </w:rPr>
        <w:t>5）</w:t>
      </w:r>
      <w:r>
        <w:rPr>
          <w:rFonts w:hint="eastAsia" w:asciiTheme="minorEastAsia" w:hAnsiTheme="minorEastAsia"/>
          <w:color w:val="auto"/>
          <w:sz w:val="24"/>
          <w:szCs w:val="18"/>
          <w:highlight w:val="none"/>
        </w:rPr>
        <w:t>被合肥市人社部门列入拖欠农民工工资黑名单的；</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 xml:space="preserve">2.本单位郑重声明，符合下列情形之一： </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1）开标日前两年内未被合肥市及其所辖县（市）公共资源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记不良行为记录或记不良行为记录累计未满10分的；</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2）最近一次被合肥市及其所辖县（市）公共资源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3）最近一次被合肥市及其所辖县（市）公共资源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4）最近一次被合肥市及其所辖县（市）公共资源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记不良行为记录累计记分达20分（含20分）及以上且公布日距开标日超过24个月。</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四、授权书</w:t>
      </w:r>
    </w:p>
    <w:p>
      <w:pPr>
        <w:pStyle w:val="7"/>
        <w:snapToGrid w:val="0"/>
        <w:spacing w:line="360" w:lineRule="auto"/>
        <w:ind w:firstLine="480" w:firstLineChars="200"/>
        <w:jc w:val="left"/>
        <w:rPr>
          <w:rFonts w:hAnsi="宋体" w:eastAsia="宋体"/>
          <w:color w:val="auto"/>
          <w:sz w:val="24"/>
          <w:szCs w:val="28"/>
          <w:highlight w:val="none"/>
        </w:rPr>
      </w:pPr>
    </w:p>
    <w:p>
      <w:pPr>
        <w:pStyle w:val="7"/>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（投标人授权代表姓名、职务）代表我方参加本项目</w:t>
      </w:r>
      <w:r>
        <w:rPr>
          <w:rFonts w:hint="eastAsia" w:hAnsi="宋体" w:eastAsia="宋体"/>
          <w:bCs/>
          <w:color w:val="auto"/>
          <w:sz w:val="24"/>
          <w:szCs w:val="28"/>
          <w:highlight w:val="none"/>
        </w:rPr>
        <w:t>投标活动</w:t>
      </w:r>
      <w:r>
        <w:rPr>
          <w:rFonts w:hint="eastAsia" w:hAnsi="宋体" w:eastAsia="宋体"/>
          <w:color w:val="auto"/>
          <w:sz w:val="24"/>
          <w:szCs w:val="28"/>
          <w:highlight w:val="none"/>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pPr>
        <w:pStyle w:val="7"/>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身份证明扫描件或影印件：</w:t>
      </w: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pPr>
        <w:pStyle w:val="7"/>
        <w:snapToGrid w:val="0"/>
        <w:spacing w:line="360" w:lineRule="auto"/>
        <w:ind w:firstLine="480" w:firstLineChars="200"/>
        <w:jc w:val="left"/>
        <w:rPr>
          <w:rFonts w:hAnsi="宋体" w:eastAsia="宋体"/>
          <w:color w:val="auto"/>
          <w:sz w:val="24"/>
          <w:szCs w:val="28"/>
          <w:highlight w:val="none"/>
        </w:rPr>
      </w:pPr>
    </w:p>
    <w:p>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pPr>
        <w:spacing w:line="360" w:lineRule="auto"/>
        <w:rPr>
          <w:rFonts w:ascii="宋体" w:hAnsi="宋体" w:eastAsia="宋体"/>
          <w:color w:val="auto"/>
          <w:sz w:val="24"/>
          <w:szCs w:val="28"/>
          <w:highlight w:val="none"/>
        </w:rPr>
      </w:pPr>
    </w:p>
    <w:p>
      <w:pPr>
        <w:spacing w:line="360" w:lineRule="auto"/>
        <w:rPr>
          <w:rFonts w:ascii="宋体" w:hAnsi="宋体" w:eastAsia="宋体"/>
          <w:bCs/>
          <w:color w:val="auto"/>
          <w:sz w:val="24"/>
          <w:szCs w:val="28"/>
          <w:highlight w:val="none"/>
        </w:rPr>
      </w:pPr>
      <w:r>
        <w:rPr>
          <w:rFonts w:hint="eastAsia" w:ascii="宋体" w:hAnsi="宋体" w:eastAsia="宋体"/>
          <w:bCs/>
          <w:color w:val="auto"/>
          <w:sz w:val="24"/>
          <w:szCs w:val="28"/>
          <w:highlight w:val="none"/>
        </w:rPr>
        <w:t>投标人签章：</w:t>
      </w:r>
      <w:r>
        <w:rPr>
          <w:rFonts w:hint="eastAsia" w:ascii="宋体" w:hAnsi="宋体" w:eastAsia="宋体"/>
          <w:bCs/>
          <w:color w:val="auto"/>
          <w:sz w:val="24"/>
          <w:szCs w:val="28"/>
          <w:highlight w:val="none"/>
          <w:u w:val="single"/>
        </w:rPr>
        <w:t xml:space="preserve">                    </w:t>
      </w:r>
    </w:p>
    <w:p>
      <w:pPr>
        <w:spacing w:line="360" w:lineRule="auto"/>
        <w:rPr>
          <w:rFonts w:ascii="宋体" w:hAnsi="宋体" w:eastAsia="宋体"/>
          <w:color w:val="auto"/>
          <w:sz w:val="24"/>
          <w:szCs w:val="28"/>
          <w:highlight w:val="none"/>
        </w:rPr>
      </w:pPr>
      <w:r>
        <w:rPr>
          <w:rFonts w:hint="eastAsia" w:ascii="宋体" w:hAnsi="宋体" w:eastAsia="宋体"/>
          <w:color w:val="auto"/>
          <w:sz w:val="24"/>
          <w:szCs w:val="28"/>
          <w:highlight w:val="none"/>
        </w:rPr>
        <w:t>日      期：</w:t>
      </w:r>
      <w:r>
        <w:rPr>
          <w:rFonts w:hint="eastAsia" w:ascii="宋体" w:hAnsi="宋体" w:eastAsia="宋体"/>
          <w:bCs/>
          <w:color w:val="auto"/>
          <w:sz w:val="24"/>
          <w:szCs w:val="28"/>
          <w:highlight w:val="none"/>
          <w:u w:val="single"/>
        </w:rPr>
        <w:t xml:space="preserve">                    </w:t>
      </w:r>
    </w:p>
    <w:p>
      <w:pPr>
        <w:spacing w:line="360" w:lineRule="auto"/>
        <w:rPr>
          <w:rFonts w:ascii="宋体" w:hAnsi="宋体" w:eastAsia="宋体"/>
          <w:color w:val="auto"/>
          <w:sz w:val="24"/>
          <w:szCs w:val="28"/>
          <w:highlight w:val="none"/>
        </w:rPr>
      </w:pPr>
    </w:p>
    <w:p>
      <w:pPr>
        <w:spacing w:line="360" w:lineRule="auto"/>
        <w:rPr>
          <w:rFonts w:ascii="宋体" w:hAnsi="宋体" w:eastAsia="宋体"/>
          <w:color w:val="auto"/>
          <w:sz w:val="24"/>
          <w:szCs w:val="28"/>
          <w:highlight w:val="none"/>
        </w:rPr>
      </w:pPr>
    </w:p>
    <w:p>
      <w:pPr>
        <w:pStyle w:val="7"/>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pPr>
        <w:pStyle w:val="7"/>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1.本项目只允许有唯一的投标人授权代表，提供身份证明扫描件或影印件；</w:t>
      </w:r>
    </w:p>
    <w:p>
      <w:pPr>
        <w:pStyle w:val="7"/>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2.法定代表人参加招标的无需提供授权书，仅提供身份证明扫描件或影印件。</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五、响应表</w:t>
      </w:r>
    </w:p>
    <w:p>
      <w:pPr>
        <w:spacing w:line="360" w:lineRule="auto"/>
        <w:ind w:firstLine="435"/>
        <w:rPr>
          <w:rFonts w:asciiTheme="minorEastAsia" w:hAnsiTheme="minorEastAsia"/>
          <w:b/>
          <w:color w:val="auto"/>
          <w:sz w:val="24"/>
          <w:highlight w:val="none"/>
        </w:rPr>
      </w:pPr>
      <w:r>
        <w:rPr>
          <w:rFonts w:asciiTheme="minorEastAsia" w:hAnsiTheme="minorEastAsia"/>
          <w:b/>
          <w:color w:val="auto"/>
          <w:sz w:val="24"/>
          <w:highlight w:val="none"/>
        </w:rPr>
        <w:t>5.1</w:t>
      </w:r>
      <w:r>
        <w:rPr>
          <w:rFonts w:hint="eastAsia" w:asciiTheme="minorEastAsia" w:hAnsiTheme="minorEastAsia"/>
          <w:b/>
          <w:color w:val="auto"/>
          <w:sz w:val="24"/>
          <w:highlight w:val="none"/>
        </w:rPr>
        <w:t>商务响应表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pPr>
              <w:pStyle w:val="7"/>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asciiTheme="minorEastAsia" w:hAnsiTheme="minorEastAsia"/>
                <w:color w:val="auto"/>
                <w:sz w:val="24"/>
                <w:highlight w:val="none"/>
              </w:rPr>
              <w:t>1</w:t>
            </w:r>
          </w:p>
        </w:tc>
        <w:tc>
          <w:tcPr>
            <w:tcW w:w="1124" w:type="pct"/>
            <w:vAlign w:val="center"/>
          </w:tcPr>
          <w:p>
            <w:pPr>
              <w:jc w:val="center"/>
              <w:rPr>
                <w:rFonts w:ascii="宋体" w:hAnsi="宋体" w:eastAsia="宋体"/>
                <w:color w:val="auto"/>
                <w:sz w:val="24"/>
                <w:highlight w:val="none"/>
              </w:rPr>
            </w:pPr>
            <w:r>
              <w:rPr>
                <w:rFonts w:asciiTheme="minorEastAsia" w:hAnsiTheme="minorEastAsia"/>
                <w:color w:val="auto"/>
                <w:sz w:val="24"/>
                <w:highlight w:val="none"/>
              </w:rPr>
              <w:t>付款方式</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维修完成并验收合格后付至合同价80%，结算审计完成后支付至审计价款的97%，余款质保期满后一次性付清（无息）。</w:t>
            </w:r>
          </w:p>
        </w:tc>
        <w:tc>
          <w:tcPr>
            <w:tcW w:w="1510" w:type="pct"/>
            <w:vAlign w:val="center"/>
          </w:tcPr>
          <w:p>
            <w:pPr>
              <w:jc w:val="center"/>
              <w:rPr>
                <w:rFonts w:asciiTheme="minorEastAsia" w:hAnsiTheme="minorEastAsia"/>
                <w:color w:val="auto"/>
                <w:sz w:val="24"/>
                <w:highlight w:val="none"/>
              </w:rPr>
            </w:pPr>
          </w:p>
        </w:tc>
        <w:tc>
          <w:tcPr>
            <w:tcW w:w="475" w:type="pct"/>
            <w:vAlign w:val="center"/>
          </w:tcPr>
          <w:p>
            <w:pPr>
              <w:jc w:val="cente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124" w:type="pct"/>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由中标单位安排船长或引航员接送至中标人指定位置维修保养，</w:t>
            </w:r>
            <w:r>
              <w:rPr>
                <w:rFonts w:hint="eastAsia" w:eastAsia="宋体" w:cs="宋体"/>
                <w:b w:val="0"/>
                <w:color w:val="auto"/>
                <w:sz w:val="24"/>
                <w:highlight w:val="none"/>
              </w:rPr>
              <w:t>维修保养验收合格后中标单位安排船长或引航员送回原船舶停靠点，维修服务禁止在船舶停靠点维修。</w:t>
            </w:r>
          </w:p>
        </w:tc>
        <w:tc>
          <w:tcPr>
            <w:tcW w:w="1510" w:type="pct"/>
            <w:vAlign w:val="center"/>
          </w:tcPr>
          <w:p>
            <w:pPr>
              <w:jc w:val="center"/>
              <w:rPr>
                <w:rFonts w:asciiTheme="minorEastAsia" w:hAnsiTheme="minorEastAsia"/>
                <w:color w:val="auto"/>
                <w:sz w:val="24"/>
                <w:highlight w:val="none"/>
              </w:rPr>
            </w:pPr>
          </w:p>
        </w:tc>
        <w:tc>
          <w:tcPr>
            <w:tcW w:w="475" w:type="pct"/>
            <w:vAlign w:val="center"/>
          </w:tcPr>
          <w:p>
            <w:pPr>
              <w:jc w:val="cente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3</w:t>
            </w:r>
          </w:p>
        </w:tc>
        <w:tc>
          <w:tcPr>
            <w:tcW w:w="1124" w:type="pct"/>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合同签订后60天</w:t>
            </w:r>
          </w:p>
        </w:tc>
        <w:tc>
          <w:tcPr>
            <w:tcW w:w="1510" w:type="pct"/>
            <w:vAlign w:val="center"/>
          </w:tcPr>
          <w:p>
            <w:pPr>
              <w:pStyle w:val="29"/>
              <w:jc w:val="center"/>
              <w:rPr>
                <w:rFonts w:asciiTheme="minorEastAsia" w:hAnsiTheme="minorEastAsia"/>
                <w:color w:val="auto"/>
                <w:highlight w:val="none"/>
              </w:rPr>
            </w:pPr>
          </w:p>
        </w:tc>
        <w:tc>
          <w:tcPr>
            <w:tcW w:w="475" w:type="pct"/>
            <w:vAlign w:val="center"/>
          </w:tcPr>
          <w:p>
            <w:pPr>
              <w:jc w:val="cente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4</w:t>
            </w:r>
          </w:p>
        </w:tc>
        <w:tc>
          <w:tcPr>
            <w:tcW w:w="1124" w:type="pct"/>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项目验收合格后1年</w:t>
            </w:r>
          </w:p>
        </w:tc>
        <w:tc>
          <w:tcPr>
            <w:tcW w:w="1510" w:type="pct"/>
            <w:vAlign w:val="center"/>
          </w:tcPr>
          <w:p>
            <w:pPr>
              <w:jc w:val="center"/>
              <w:rPr>
                <w:rFonts w:asciiTheme="minorEastAsia" w:hAnsiTheme="minorEastAsia"/>
                <w:color w:val="auto"/>
                <w:sz w:val="24"/>
                <w:highlight w:val="none"/>
              </w:rPr>
            </w:pPr>
          </w:p>
        </w:tc>
        <w:tc>
          <w:tcPr>
            <w:tcW w:w="475" w:type="pct"/>
            <w:vAlign w:val="center"/>
          </w:tcPr>
          <w:p>
            <w:pPr>
              <w:jc w:val="center"/>
              <w:rPr>
                <w:rFonts w:asciiTheme="minorEastAsia" w:hAnsiTheme="minorEastAsia"/>
                <w:color w:val="auto"/>
                <w:sz w:val="24"/>
                <w:highlight w:val="none"/>
              </w:rPr>
            </w:pPr>
          </w:p>
        </w:tc>
      </w:tr>
    </w:tbl>
    <w:p>
      <w:pPr>
        <w:spacing w:line="360" w:lineRule="auto"/>
        <w:ind w:firstLine="435"/>
        <w:rPr>
          <w:rFonts w:asciiTheme="minorEastAsia" w:hAnsiTheme="minorEastAsia"/>
          <w:b/>
          <w:color w:val="auto"/>
          <w:sz w:val="24"/>
          <w:highlight w:val="none"/>
        </w:rPr>
      </w:pPr>
    </w:p>
    <w:p>
      <w:pPr>
        <w:spacing w:line="360" w:lineRule="auto"/>
        <w:ind w:firstLine="435"/>
        <w:rPr>
          <w:rFonts w:asciiTheme="minorEastAsia" w:hAnsiTheme="minorEastAsia"/>
          <w:b/>
          <w:color w:val="auto"/>
          <w:sz w:val="24"/>
          <w:highlight w:val="none"/>
        </w:rPr>
      </w:pPr>
    </w:p>
    <w:p>
      <w:pPr>
        <w:pStyle w:val="2"/>
        <w:rPr>
          <w:rFonts w:asciiTheme="minorEastAsia" w:hAnsiTheme="minorEastAsia"/>
          <w:b/>
          <w:color w:val="auto"/>
          <w:sz w:val="24"/>
          <w:highlight w:val="none"/>
        </w:rPr>
      </w:pPr>
    </w:p>
    <w:p>
      <w:pPr>
        <w:rPr>
          <w:rFonts w:asciiTheme="minorEastAsia" w:hAnsiTheme="minorEastAsia"/>
          <w:b/>
          <w:color w:val="auto"/>
          <w:sz w:val="24"/>
          <w:highlight w:val="none"/>
        </w:rPr>
      </w:pPr>
    </w:p>
    <w:p>
      <w:pPr>
        <w:pStyle w:val="2"/>
        <w:rPr>
          <w:rFonts w:asciiTheme="minorEastAsia" w:hAnsiTheme="minorEastAsia"/>
          <w:b/>
          <w:color w:val="auto"/>
          <w:sz w:val="24"/>
          <w:highlight w:val="none"/>
        </w:rPr>
      </w:pPr>
    </w:p>
    <w:p>
      <w:pPr>
        <w:rPr>
          <w:rFonts w:asciiTheme="minorEastAsia" w:hAnsiTheme="minorEastAsia"/>
          <w:b/>
          <w:color w:val="auto"/>
          <w:sz w:val="24"/>
          <w:highlight w:val="none"/>
        </w:rPr>
      </w:pPr>
    </w:p>
    <w:p>
      <w:pPr>
        <w:pStyle w:val="2"/>
        <w:rPr>
          <w:color w:val="auto"/>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六、供货安装（调试）方案</w:t>
      </w:r>
    </w:p>
    <w:p>
      <w:pPr>
        <w:spacing w:line="360" w:lineRule="auto"/>
        <w:jc w:val="center"/>
        <w:rPr>
          <w:rFonts w:asciiTheme="minorEastAsia" w:hAnsiTheme="minorEastAsia"/>
          <w:i/>
          <w:color w:val="auto"/>
          <w:sz w:val="24"/>
          <w:highlight w:val="none"/>
        </w:rPr>
      </w:pPr>
      <w:r>
        <w:rPr>
          <w:rFonts w:asciiTheme="minorEastAsia" w:hAnsiTheme="minorEastAsia"/>
          <w:i/>
          <w:color w:val="auto"/>
          <w:sz w:val="24"/>
          <w:highlight w:val="none"/>
        </w:rPr>
        <w:t>(</w:t>
      </w:r>
      <w:r>
        <w:rPr>
          <w:rFonts w:hint="eastAsia" w:asciiTheme="minorEastAsia" w:hAnsiTheme="minorEastAsia"/>
          <w:i/>
          <w:color w:val="auto"/>
          <w:sz w:val="24"/>
          <w:highlight w:val="none"/>
        </w:rPr>
        <w:t>投标人</w:t>
      </w:r>
      <w:r>
        <w:rPr>
          <w:rFonts w:asciiTheme="minorEastAsia" w:hAnsiTheme="minorEastAsia"/>
          <w:i/>
          <w:color w:val="auto"/>
          <w:sz w:val="24"/>
          <w:highlight w:val="none"/>
        </w:rPr>
        <w:t>可自行制作格式)</w:t>
      </w: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widowControl/>
        <w:jc w:val="left"/>
        <w:rPr>
          <w:rFonts w:asciiTheme="minorEastAsia" w:hAnsiTheme="minorEastAsia"/>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七、售后服务与维保方案</w:t>
      </w:r>
    </w:p>
    <w:p>
      <w:pPr>
        <w:spacing w:line="360" w:lineRule="auto"/>
        <w:jc w:val="center"/>
        <w:rPr>
          <w:rFonts w:asciiTheme="minorEastAsia" w:hAnsiTheme="minorEastAsia"/>
          <w:i/>
          <w:color w:val="auto"/>
          <w:sz w:val="24"/>
          <w:highlight w:val="none"/>
        </w:rPr>
      </w:pPr>
      <w:r>
        <w:rPr>
          <w:rFonts w:asciiTheme="minorEastAsia" w:hAnsiTheme="minorEastAsia"/>
          <w:i/>
          <w:color w:val="auto"/>
          <w:sz w:val="24"/>
          <w:highlight w:val="none"/>
        </w:rPr>
        <w:t>(</w:t>
      </w:r>
      <w:r>
        <w:rPr>
          <w:rFonts w:hint="eastAsia" w:asciiTheme="minorEastAsia" w:hAnsiTheme="minorEastAsia"/>
          <w:i/>
          <w:color w:val="auto"/>
          <w:sz w:val="24"/>
          <w:highlight w:val="none"/>
        </w:rPr>
        <w:t>投标人</w:t>
      </w:r>
      <w:r>
        <w:rPr>
          <w:rFonts w:asciiTheme="minorEastAsia" w:hAnsiTheme="minorEastAsia"/>
          <w:i/>
          <w:color w:val="auto"/>
          <w:sz w:val="24"/>
          <w:highlight w:val="none"/>
        </w:rPr>
        <w:t>可自行制作格式)</w:t>
      </w:r>
    </w:p>
    <w:p>
      <w:pPr>
        <w:spacing w:line="360" w:lineRule="auto"/>
        <w:jc w:val="center"/>
        <w:outlineLvl w:val="2"/>
        <w:rPr>
          <w:rFonts w:asciiTheme="minorEastAsia" w:hAnsiTheme="minorEastAsia"/>
          <w:b/>
          <w:color w:val="auto"/>
          <w:sz w:val="24"/>
          <w:highlight w:val="none"/>
        </w:rPr>
      </w:pPr>
      <w:r>
        <w:rPr>
          <w:rFonts w:asciiTheme="minorEastAsia" w:hAnsiTheme="minorEastAsia"/>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八、业绩承诺函</w:t>
      </w:r>
    </w:p>
    <w:p>
      <w:pPr>
        <w:spacing w:line="360" w:lineRule="auto"/>
        <w:ind w:firstLine="435"/>
        <w:rPr>
          <w:rFonts w:asciiTheme="minorEastAsia" w:hAnsiTheme="minorEastAsia"/>
          <w:color w:val="auto"/>
          <w:sz w:val="24"/>
          <w:highlight w:val="none"/>
        </w:rPr>
      </w:pP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我单位响应文件中所提供的业绩均真实有效，若被发现存在任何虚假、隐瞒情况，我单位承担由此产生的一切后果。</w:t>
      </w:r>
    </w:p>
    <w:p>
      <w:pPr>
        <w:spacing w:line="360" w:lineRule="auto"/>
        <w:ind w:firstLine="435"/>
        <w:rPr>
          <w:rFonts w:asciiTheme="minorEastAsia" w:hAnsiTheme="minorEastAsia"/>
          <w:color w:val="auto"/>
          <w:sz w:val="24"/>
          <w:highlight w:val="none"/>
        </w:rPr>
      </w:pPr>
    </w:p>
    <w:p>
      <w:pPr>
        <w:spacing w:line="360" w:lineRule="auto"/>
        <w:ind w:firstLine="4228" w:firstLineChars="1762"/>
        <w:rPr>
          <w:rFonts w:asciiTheme="minorEastAsia" w:hAnsiTheme="minorEastAsia"/>
          <w:color w:val="auto"/>
          <w:sz w:val="24"/>
          <w:highlight w:val="none"/>
          <w:u w:val="single"/>
        </w:rPr>
      </w:pPr>
      <w:r>
        <w:rPr>
          <w:rFonts w:hint="eastAsia" w:asciiTheme="minorEastAsia" w:hAnsiTheme="minorEastAsia"/>
          <w:color w:val="auto"/>
          <w:sz w:val="24"/>
          <w:highlight w:val="none"/>
        </w:rPr>
        <w:t>投标人签章：</w:t>
      </w:r>
      <w:r>
        <w:rPr>
          <w:rFonts w:hint="eastAsia" w:asciiTheme="minorEastAsia" w:hAnsiTheme="minorEastAsia"/>
          <w:color w:val="auto"/>
          <w:sz w:val="24"/>
          <w:highlight w:val="none"/>
          <w:u w:val="single"/>
        </w:rPr>
        <w:t xml:space="preserve">              </w:t>
      </w:r>
    </w:p>
    <w:p>
      <w:pPr>
        <w:tabs>
          <w:tab w:val="left" w:pos="630"/>
        </w:tabs>
        <w:spacing w:line="360" w:lineRule="auto"/>
        <w:ind w:firstLine="4228" w:firstLineChars="1762"/>
        <w:rPr>
          <w:rFonts w:asciiTheme="minorEastAsia" w:hAnsiTheme="minorEastAsia"/>
          <w:color w:val="auto"/>
          <w:sz w:val="24"/>
          <w:highlight w:val="none"/>
          <w:u w:val="single"/>
        </w:rPr>
      </w:pPr>
      <w:r>
        <w:rPr>
          <w:rFonts w:hint="eastAsia" w:asciiTheme="minorEastAsia" w:hAnsiTheme="minorEastAsia"/>
          <w:color w:val="auto"/>
          <w:sz w:val="24"/>
          <w:highlight w:val="none"/>
        </w:rPr>
        <w:t xml:space="preserve">日    </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 xml:space="preserve"> 期：</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p>
    <w:p>
      <w:pPr>
        <w:tabs>
          <w:tab w:val="left" w:pos="630"/>
        </w:tabs>
        <w:spacing w:line="360" w:lineRule="auto"/>
        <w:ind w:firstLine="3700" w:firstLineChars="1762"/>
        <w:rPr>
          <w:rFonts w:asciiTheme="minorEastAsia" w:hAnsiTheme="minorEastAsia"/>
          <w:color w:val="auto"/>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序号</w:t>
            </w:r>
          </w:p>
        </w:tc>
        <w:tc>
          <w:tcPr>
            <w:tcW w:w="2409"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项目名称</w:t>
            </w:r>
          </w:p>
        </w:tc>
        <w:tc>
          <w:tcPr>
            <w:tcW w:w="1483" w:type="pct"/>
            <w:vAlign w:val="center"/>
          </w:tcPr>
          <w:p>
            <w:pPr>
              <w:widowControl/>
              <w:jc w:val="center"/>
              <w:rPr>
                <w:rFonts w:asciiTheme="minorEastAsia" w:hAnsiTheme="minorEastAsia"/>
                <w:color w:val="auto"/>
                <w:sz w:val="24"/>
                <w:highlight w:val="none"/>
              </w:rPr>
            </w:pPr>
            <w:r>
              <w:rPr>
                <w:rFonts w:hint="eastAsia" w:asciiTheme="minorEastAsia" w:hAnsiTheme="minorEastAsia"/>
                <w:color w:val="auto"/>
                <w:sz w:val="24"/>
                <w:highlight w:val="none"/>
              </w:rPr>
              <w:t>供货范围</w:t>
            </w:r>
          </w:p>
        </w:tc>
        <w:tc>
          <w:tcPr>
            <w:tcW w:w="556"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3</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4</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5</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bl>
    <w:p>
      <w:pPr>
        <w:adjustRightInd w:val="0"/>
        <w:snapToGrid w:val="0"/>
        <w:spacing w:line="360" w:lineRule="auto"/>
        <w:rPr>
          <w:rFonts w:asciiTheme="minorEastAsia" w:hAnsiTheme="minorEastAsia"/>
          <w:b/>
          <w:bCs/>
          <w:color w:val="auto"/>
          <w:sz w:val="24"/>
          <w:szCs w:val="28"/>
          <w:highlight w:val="none"/>
        </w:rPr>
      </w:pPr>
    </w:p>
    <w:p>
      <w:pPr>
        <w:adjustRightInd w:val="0"/>
        <w:snapToGrid w:val="0"/>
        <w:spacing w:line="360" w:lineRule="auto"/>
        <w:rPr>
          <w:rFonts w:asciiTheme="minorEastAsia" w:hAnsiTheme="minorEastAsia"/>
          <w:color w:val="auto"/>
          <w:sz w:val="24"/>
          <w:highlight w:val="none"/>
        </w:rPr>
      </w:pPr>
      <w:r>
        <w:rPr>
          <w:rFonts w:hint="eastAsia" w:asciiTheme="minorEastAsia" w:hAnsiTheme="minorEastAsia"/>
          <w:b/>
          <w:bCs/>
          <w:color w:val="auto"/>
          <w:sz w:val="24"/>
          <w:szCs w:val="28"/>
          <w:highlight w:val="none"/>
        </w:rPr>
        <w:t>备注：</w:t>
      </w:r>
      <w:r>
        <w:rPr>
          <w:rFonts w:hint="eastAsia" w:asciiTheme="minorEastAsia" w:hAnsiTheme="minorEastAsia"/>
          <w:color w:val="auto"/>
          <w:sz w:val="24"/>
          <w:highlight w:val="none"/>
        </w:rPr>
        <w:t>表中所列业绩应为投标人满足招标文件要求的业绩；</w:t>
      </w:r>
    </w:p>
    <w:bookmarkEnd w:id="4"/>
    <w:bookmarkEnd w:id="5"/>
    <w:bookmarkEnd w:id="6"/>
    <w:p>
      <w:pPr>
        <w:widowControl/>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17</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34</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208310744"/>
      </w:sdtPr>
      <w:sdtEndPr>
        <w:rPr>
          <w:rFonts w:asciiTheme="minorEastAsia" w:hAnsiTheme="minorEastAsia"/>
          <w:sz w:val="21"/>
          <w:szCs w:val="21"/>
        </w:rPr>
      </w:sdtEndPr>
      <w:sdtContent>
        <w:sdt>
          <w:sdtPr>
            <w:rPr>
              <w:rFonts w:asciiTheme="minorEastAsia" w:hAnsiTheme="minorEastAsia"/>
              <w:sz w:val="21"/>
              <w:szCs w:val="21"/>
            </w:rPr>
            <w:id w:val="106961912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34</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34</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abstractNum w:abstractNumId="2">
    <w:nsid w:val="7F8B479F"/>
    <w:multiLevelType w:val="multilevel"/>
    <w:tmpl w:val="7F8B479F"/>
    <w:lvl w:ilvl="0" w:tentative="0">
      <w:start w:val="1"/>
      <w:numFmt w:val="japaneseCounting"/>
      <w:lvlText w:val="%1、"/>
      <w:lvlJc w:val="left"/>
      <w:pPr>
        <w:ind w:left="1157" w:hanging="72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WY5MWIyNWExNmI0NGVmMDJjMjgwZGI2MGYwYzMifQ=="/>
  </w:docVars>
  <w:rsids>
    <w:rsidRoot w:val="565B06A3"/>
    <w:rsid w:val="00010D6D"/>
    <w:rsid w:val="000916D4"/>
    <w:rsid w:val="000A3061"/>
    <w:rsid w:val="000C0E73"/>
    <w:rsid w:val="000C73CE"/>
    <w:rsid w:val="000F52A0"/>
    <w:rsid w:val="00101899"/>
    <w:rsid w:val="001901AE"/>
    <w:rsid w:val="001933F0"/>
    <w:rsid w:val="00194B65"/>
    <w:rsid w:val="001F3874"/>
    <w:rsid w:val="00231499"/>
    <w:rsid w:val="00285C4C"/>
    <w:rsid w:val="00286ECC"/>
    <w:rsid w:val="002D5DF0"/>
    <w:rsid w:val="003870B2"/>
    <w:rsid w:val="003A1FA4"/>
    <w:rsid w:val="003D755B"/>
    <w:rsid w:val="00424C6A"/>
    <w:rsid w:val="00463EAC"/>
    <w:rsid w:val="004A3AB6"/>
    <w:rsid w:val="004E1BA5"/>
    <w:rsid w:val="0051223C"/>
    <w:rsid w:val="00512901"/>
    <w:rsid w:val="005A19A9"/>
    <w:rsid w:val="005D763A"/>
    <w:rsid w:val="00622ABD"/>
    <w:rsid w:val="00650D21"/>
    <w:rsid w:val="00651D5F"/>
    <w:rsid w:val="00731B1C"/>
    <w:rsid w:val="00741A31"/>
    <w:rsid w:val="00785723"/>
    <w:rsid w:val="007C1B0F"/>
    <w:rsid w:val="007F0A96"/>
    <w:rsid w:val="0080441D"/>
    <w:rsid w:val="00810C62"/>
    <w:rsid w:val="008F0D71"/>
    <w:rsid w:val="009272C6"/>
    <w:rsid w:val="0097227B"/>
    <w:rsid w:val="009A3310"/>
    <w:rsid w:val="009D2690"/>
    <w:rsid w:val="00A04193"/>
    <w:rsid w:val="00A123D6"/>
    <w:rsid w:val="00BB0319"/>
    <w:rsid w:val="00BF5835"/>
    <w:rsid w:val="00C156A1"/>
    <w:rsid w:val="00C33CBB"/>
    <w:rsid w:val="00C35665"/>
    <w:rsid w:val="00C45282"/>
    <w:rsid w:val="00D3224E"/>
    <w:rsid w:val="00DF2B34"/>
    <w:rsid w:val="00E0257C"/>
    <w:rsid w:val="00E502A3"/>
    <w:rsid w:val="00E93AD7"/>
    <w:rsid w:val="00F86777"/>
    <w:rsid w:val="00FD4F4A"/>
    <w:rsid w:val="00FE3197"/>
    <w:rsid w:val="00FE63EE"/>
    <w:rsid w:val="040F6944"/>
    <w:rsid w:val="06037EBC"/>
    <w:rsid w:val="065C34BF"/>
    <w:rsid w:val="07335BC4"/>
    <w:rsid w:val="079C43F5"/>
    <w:rsid w:val="0A251DC6"/>
    <w:rsid w:val="0BC334F9"/>
    <w:rsid w:val="0CA66546"/>
    <w:rsid w:val="12981F79"/>
    <w:rsid w:val="16292719"/>
    <w:rsid w:val="170E16FC"/>
    <w:rsid w:val="173C4A22"/>
    <w:rsid w:val="17A23999"/>
    <w:rsid w:val="188F022F"/>
    <w:rsid w:val="19AD72E4"/>
    <w:rsid w:val="1A4870F9"/>
    <w:rsid w:val="1EA85FCF"/>
    <w:rsid w:val="208C6D88"/>
    <w:rsid w:val="25C06689"/>
    <w:rsid w:val="26B35035"/>
    <w:rsid w:val="28243017"/>
    <w:rsid w:val="28894803"/>
    <w:rsid w:val="29624E25"/>
    <w:rsid w:val="2DEB71B6"/>
    <w:rsid w:val="3371427B"/>
    <w:rsid w:val="33F52B6D"/>
    <w:rsid w:val="340E28AB"/>
    <w:rsid w:val="397E183C"/>
    <w:rsid w:val="3D042327"/>
    <w:rsid w:val="3D607D1F"/>
    <w:rsid w:val="3D8D0018"/>
    <w:rsid w:val="3D8E05BF"/>
    <w:rsid w:val="41757081"/>
    <w:rsid w:val="42CE2FA7"/>
    <w:rsid w:val="438E703E"/>
    <w:rsid w:val="471567B3"/>
    <w:rsid w:val="47FF39EE"/>
    <w:rsid w:val="48D33DE4"/>
    <w:rsid w:val="4C940037"/>
    <w:rsid w:val="4FD73449"/>
    <w:rsid w:val="512D55FF"/>
    <w:rsid w:val="514C6936"/>
    <w:rsid w:val="53AB77EF"/>
    <w:rsid w:val="53EC1D16"/>
    <w:rsid w:val="54C75F0F"/>
    <w:rsid w:val="565B06A3"/>
    <w:rsid w:val="575160DD"/>
    <w:rsid w:val="57AB78D4"/>
    <w:rsid w:val="588222CC"/>
    <w:rsid w:val="595020CF"/>
    <w:rsid w:val="59E75C86"/>
    <w:rsid w:val="59FB78C9"/>
    <w:rsid w:val="5A7979C7"/>
    <w:rsid w:val="5E6B2713"/>
    <w:rsid w:val="60D10792"/>
    <w:rsid w:val="60D97847"/>
    <w:rsid w:val="636678DB"/>
    <w:rsid w:val="63DC6358"/>
    <w:rsid w:val="650C7398"/>
    <w:rsid w:val="66C93A72"/>
    <w:rsid w:val="6A671BBE"/>
    <w:rsid w:val="6CF65533"/>
    <w:rsid w:val="6DED65E0"/>
    <w:rsid w:val="6EA37004"/>
    <w:rsid w:val="6EE610BF"/>
    <w:rsid w:val="6EE771E2"/>
    <w:rsid w:val="6F3544C1"/>
    <w:rsid w:val="7AA9599A"/>
    <w:rsid w:val="7BC1770D"/>
    <w:rsid w:val="7E18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sz w:val="32"/>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宋体" w:hAnsi="Arial"/>
      <w:sz w:val="28"/>
    </w:rPr>
  </w:style>
  <w:style w:type="paragraph" w:styleId="6">
    <w:name w:val="Body Text Indent"/>
    <w:basedOn w:val="1"/>
    <w:qFormat/>
    <w:uiPriority w:val="0"/>
    <w:pPr>
      <w:ind w:firstLine="645"/>
    </w:pPr>
    <w:rPr>
      <w:rFonts w:ascii="楷体_GB2312" w:eastAsia="楷体_GB2312"/>
      <w:sz w:val="32"/>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rFonts w:ascii="Times New Roman" w:hAnsi="Times New Roman" w:eastAsia="Times New Roman"/>
      <w:b/>
      <w:sz w:val="28"/>
      <w:szCs w:val="20"/>
    </w:rPr>
  </w:style>
  <w:style w:type="paragraph" w:styleId="9">
    <w:name w:val="Balloon Text"/>
    <w:basedOn w:val="1"/>
    <w:link w:val="36"/>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left" w:pos="566"/>
        <w:tab w:val="right" w:leader="dot" w:pos="8834"/>
      </w:tabs>
      <w:spacing w:line="660" w:lineRule="exact"/>
    </w:pPr>
  </w:style>
  <w:style w:type="paragraph" w:styleId="14">
    <w:name w:val="toc 2"/>
    <w:basedOn w:val="1"/>
    <w:next w:val="1"/>
    <w:qFormat/>
    <w:uiPriority w:val="0"/>
    <w:pPr>
      <w:tabs>
        <w:tab w:val="right" w:leader="dot" w:pos="8834"/>
      </w:tabs>
      <w:spacing w:line="700" w:lineRule="exact"/>
      <w:ind w:left="420" w:leftChars="200"/>
    </w:pPr>
    <w:rPr>
      <w:rFonts w:ascii="楷体_GB2312" w:eastAsia="楷体_GB2312"/>
      <w:sz w:val="32"/>
      <w:szCs w:val="32"/>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6"/>
    <w:qFormat/>
    <w:uiPriority w:val="0"/>
    <w:pPr>
      <w:ind w:firstLine="420" w:firstLineChars="200"/>
    </w:p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99"/>
    <w:rPr>
      <w:color w:val="0000FF"/>
      <w:u w:val="single"/>
    </w:rPr>
  </w:style>
  <w:style w:type="paragraph" w:customStyle="1" w:styleId="21">
    <w:name w:val="_Style 10"/>
    <w:basedOn w:val="1"/>
    <w:qFormat/>
    <w:uiPriority w:val="0"/>
    <w:rPr>
      <w:rFonts w:ascii="仿宋_GB2312" w:eastAsia="仿宋_GB2312"/>
      <w:color w:val="444444"/>
      <w:kern w:val="0"/>
      <w:sz w:val="32"/>
      <w:szCs w:val="32"/>
    </w:rPr>
  </w:style>
  <w:style w:type="paragraph" w:customStyle="1" w:styleId="22">
    <w:name w:val="xl31"/>
    <w:basedOn w:val="1"/>
    <w:qFormat/>
    <w:uiPriority w:val="0"/>
    <w:pPr>
      <w:widowControl/>
      <w:spacing w:before="100" w:beforeAutospacing="1" w:after="100" w:afterAutospacing="1"/>
      <w:jc w:val="center"/>
    </w:pPr>
    <w:rPr>
      <w:rFonts w:ascii="宋体" w:hAnsi="宋体"/>
      <w:b/>
      <w:kern w:val="0"/>
      <w:sz w:val="28"/>
    </w:rPr>
  </w:style>
  <w:style w:type="paragraph" w:customStyle="1" w:styleId="23">
    <w:name w:val="D&amp;L"/>
    <w:basedOn w:val="12"/>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4">
    <w:name w:val="Char"/>
    <w:basedOn w:val="1"/>
    <w:qFormat/>
    <w:uiPriority w:val="0"/>
    <w:rPr>
      <w:rFonts w:ascii="Tahoma" w:hAnsi="Tahoma"/>
      <w:sz w:val="24"/>
    </w:rPr>
  </w:style>
  <w:style w:type="paragraph" w:customStyle="1" w:styleId="25">
    <w:name w:val="列出段落1"/>
    <w:basedOn w:val="1"/>
    <w:qFormat/>
    <w:uiPriority w:val="0"/>
    <w:pPr>
      <w:ind w:firstLine="420" w:firstLineChars="200"/>
    </w:p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2"/>
    <w:qFormat/>
    <w:uiPriority w:val="0"/>
    <w:rPr>
      <w:rFonts w:ascii="Times New Roman" w:hAnsi="Times New Roman" w:eastAsia="Times New Roman" w:cs="Times New Roman"/>
      <w:sz w:val="24"/>
      <w:szCs w:val="24"/>
      <w:lang w:val="en-US" w:eastAsia="zh-CN" w:bidi="ar-SA"/>
    </w:rPr>
  </w:style>
  <w:style w:type="paragraph" w:customStyle="1" w:styleId="2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
    <w:name w:val="Char Char Char Char Char Char Char1 Char"/>
    <w:basedOn w:val="1"/>
    <w:qFormat/>
    <w:uiPriority w:val="0"/>
    <w:rPr>
      <w:rFonts w:ascii="Tahoma" w:hAnsi="Tahoma"/>
      <w:sz w:val="24"/>
      <w:szCs w:val="20"/>
    </w:rPr>
  </w:style>
  <w:style w:type="paragraph" w:styleId="30">
    <w:name w:val="List Paragraph"/>
    <w:basedOn w:val="1"/>
    <w:qFormat/>
    <w:uiPriority w:val="34"/>
    <w:pPr>
      <w:ind w:firstLine="420" w:firstLineChars="200"/>
    </w:pPr>
  </w:style>
  <w:style w:type="paragraph" w:customStyle="1" w:styleId="31">
    <w:name w:val="纯文本1"/>
    <w:basedOn w:val="1"/>
    <w:qFormat/>
    <w:uiPriority w:val="0"/>
    <w:rPr>
      <w:rFonts w:ascii="Arial" w:hAnsi="Arial" w:eastAsia="Arial"/>
    </w:rPr>
  </w:style>
  <w:style w:type="character" w:customStyle="1" w:styleId="32">
    <w:name w:val="font31"/>
    <w:basedOn w:val="19"/>
    <w:qFormat/>
    <w:uiPriority w:val="0"/>
    <w:rPr>
      <w:rFonts w:ascii="Arial" w:hAnsi="Arial" w:cs="Arial"/>
      <w:color w:val="000000"/>
      <w:sz w:val="24"/>
      <w:szCs w:val="24"/>
      <w:u w:val="none"/>
    </w:rPr>
  </w:style>
  <w:style w:type="character" w:customStyle="1" w:styleId="33">
    <w:name w:val="font01"/>
    <w:basedOn w:val="19"/>
    <w:qFormat/>
    <w:uiPriority w:val="0"/>
    <w:rPr>
      <w:rFonts w:hint="eastAsia" w:ascii="宋体" w:hAnsi="宋体" w:eastAsia="宋体" w:cs="宋体"/>
      <w:color w:val="000000"/>
      <w:sz w:val="24"/>
      <w:szCs w:val="24"/>
      <w:u w:val="none"/>
    </w:rPr>
  </w:style>
  <w:style w:type="character" w:customStyle="1" w:styleId="34">
    <w:name w:val="font21"/>
    <w:basedOn w:val="19"/>
    <w:qFormat/>
    <w:uiPriority w:val="0"/>
    <w:rPr>
      <w:rFonts w:hint="eastAsia" w:ascii="宋体" w:hAnsi="宋体" w:eastAsia="宋体" w:cs="宋体"/>
      <w:color w:val="000000"/>
      <w:sz w:val="20"/>
      <w:szCs w:val="20"/>
      <w:u w:val="none"/>
    </w:rPr>
  </w:style>
  <w:style w:type="character" w:customStyle="1" w:styleId="35">
    <w:name w:val="font11"/>
    <w:basedOn w:val="19"/>
    <w:qFormat/>
    <w:uiPriority w:val="0"/>
    <w:rPr>
      <w:rFonts w:hint="default" w:ascii="Arial" w:hAnsi="Arial" w:cs="Arial"/>
      <w:color w:val="000000"/>
      <w:sz w:val="20"/>
      <w:szCs w:val="20"/>
      <w:u w:val="none"/>
    </w:rPr>
  </w:style>
  <w:style w:type="character" w:customStyle="1" w:styleId="36">
    <w:name w:val="批注框文本 Char"/>
    <w:basedOn w:val="19"/>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1F61-497E-45D2-B437-D42E80701B05}">
  <ds:schemaRefs/>
</ds:datastoreItem>
</file>

<file path=docProps/app.xml><?xml version="1.0" encoding="utf-8"?>
<Properties xmlns="http://schemas.openxmlformats.org/officeDocument/2006/extended-properties" xmlns:vt="http://schemas.openxmlformats.org/officeDocument/2006/docPropsVTypes">
  <Template>Normal</Template>
  <Pages>37</Pages>
  <Words>14321</Words>
  <Characters>15223</Characters>
  <Lines>141</Lines>
  <Paragraphs>39</Paragraphs>
  <TotalTime>40</TotalTime>
  <ScaleCrop>false</ScaleCrop>
  <LinksUpToDate>false</LinksUpToDate>
  <CharactersWithSpaces>19231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2021-03-26T09:08:00Z</dcterms:created>
  <dc:creator>李靖</dc:creator>
  <cp:lastModifiedBy>可以、但没必要</cp:lastModifiedBy>
  <cp:lastPrinted>2023-08-03T07:59:00Z</cp:lastPrinted>
  <dcterms:modified xsi:type="dcterms:W3CDTF">2023-08-28T08:47:39Z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1788FDBDAE494224A334BE60D2CF058A_13</vt:lpwstr>
  </property>
</Properties>
</file>